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31D6" w14:textId="3C429EE4" w:rsidR="000E4A4B" w:rsidRDefault="000E4A4B" w:rsidP="000E4A4B">
      <w:pPr>
        <w:jc w:val="center"/>
        <w:rPr>
          <w:b/>
          <w:bCs/>
          <w:sz w:val="32"/>
          <w:szCs w:val="32"/>
        </w:rPr>
      </w:pPr>
      <w:r>
        <w:rPr>
          <w:b/>
          <w:bCs/>
          <w:sz w:val="32"/>
          <w:szCs w:val="32"/>
        </w:rPr>
        <w:t>NEIGHBORHOOD STABILIZATION PROGRAM</w:t>
      </w:r>
    </w:p>
    <w:p w14:paraId="62D65396" w14:textId="658BD76C" w:rsidR="000E4A4B" w:rsidRDefault="000E4A4B" w:rsidP="000E4A4B">
      <w:pPr>
        <w:jc w:val="center"/>
        <w:rPr>
          <w:b/>
          <w:bCs/>
          <w:sz w:val="32"/>
          <w:szCs w:val="32"/>
        </w:rPr>
      </w:pPr>
      <w:r>
        <w:rPr>
          <w:b/>
          <w:bCs/>
          <w:sz w:val="32"/>
          <w:szCs w:val="32"/>
        </w:rPr>
        <w:t>SUBSTANTIAL AMENDMENT</w:t>
      </w:r>
    </w:p>
    <w:p w14:paraId="40D42E6A" w14:textId="77777777" w:rsidR="000A5ACD" w:rsidRPr="000E4A4B" w:rsidRDefault="000A5ACD" w:rsidP="000E4A4B">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1EFA" w:rsidRPr="00621EFA" w14:paraId="5BD68DE8" w14:textId="77777777" w:rsidTr="00F81AAA">
        <w:tc>
          <w:tcPr>
            <w:tcW w:w="4428" w:type="dxa"/>
          </w:tcPr>
          <w:p w14:paraId="4651E4F8" w14:textId="77777777" w:rsidR="00621EFA" w:rsidRPr="00621EFA" w:rsidRDefault="00621EFA" w:rsidP="00F81AAA">
            <w:pPr>
              <w:spacing w:after="120"/>
              <w:rPr>
                <w:sz w:val="24"/>
                <w:szCs w:val="24"/>
              </w:rPr>
            </w:pPr>
            <w:r w:rsidRPr="00621EFA">
              <w:rPr>
                <w:sz w:val="24"/>
                <w:szCs w:val="24"/>
              </w:rPr>
              <w:t xml:space="preserve">Jurisdiction(s): </w:t>
            </w:r>
          </w:p>
          <w:p w14:paraId="4EC9D981" w14:textId="77777777" w:rsidR="00621EFA" w:rsidRPr="00621EFA" w:rsidRDefault="00621EFA" w:rsidP="00F81AAA">
            <w:pPr>
              <w:rPr>
                <w:sz w:val="24"/>
                <w:szCs w:val="24"/>
              </w:rPr>
            </w:pPr>
            <w:r w:rsidRPr="00621EFA">
              <w:rPr>
                <w:sz w:val="24"/>
                <w:szCs w:val="24"/>
              </w:rPr>
              <w:t>State of Nevada, Housing Division</w:t>
            </w:r>
          </w:p>
          <w:p w14:paraId="30AA1AC8" w14:textId="77777777" w:rsidR="00621EFA" w:rsidRPr="00621EFA" w:rsidRDefault="00621EFA" w:rsidP="00F81AAA">
            <w:pPr>
              <w:rPr>
                <w:sz w:val="24"/>
                <w:szCs w:val="24"/>
              </w:rPr>
            </w:pPr>
          </w:p>
          <w:p w14:paraId="08D23A3C" w14:textId="77777777" w:rsidR="00621EFA" w:rsidRPr="00621EFA" w:rsidRDefault="00621EFA" w:rsidP="00F81AAA">
            <w:pPr>
              <w:spacing w:after="240"/>
              <w:rPr>
                <w:sz w:val="24"/>
                <w:szCs w:val="24"/>
              </w:rPr>
            </w:pPr>
            <w:r w:rsidRPr="00621EFA">
              <w:rPr>
                <w:sz w:val="24"/>
                <w:szCs w:val="24"/>
              </w:rPr>
              <w:t xml:space="preserve">Jurisdiction Web Address:  </w:t>
            </w:r>
            <w:hyperlink r:id="rId8" w:history="1">
              <w:hyperlink r:id="rId9" w:history="1">
                <w:r w:rsidRPr="00621EFA">
                  <w:rPr>
                    <w:color w:val="0000FF"/>
                    <w:sz w:val="24"/>
                    <w:szCs w:val="24"/>
                    <w:u w:val="single"/>
                  </w:rPr>
                  <w:t>https://housing.nv.gov/</w:t>
                </w:r>
              </w:hyperlink>
            </w:hyperlink>
          </w:p>
          <w:p w14:paraId="0410BF88" w14:textId="77777777" w:rsidR="00621EFA" w:rsidRPr="00621EFA" w:rsidRDefault="00621EFA" w:rsidP="00F81AAA">
            <w:pPr>
              <w:rPr>
                <w:sz w:val="24"/>
                <w:szCs w:val="24"/>
              </w:rPr>
            </w:pPr>
          </w:p>
        </w:tc>
        <w:tc>
          <w:tcPr>
            <w:tcW w:w="4428" w:type="dxa"/>
          </w:tcPr>
          <w:p w14:paraId="11906C92" w14:textId="77777777" w:rsidR="00621EFA" w:rsidRPr="00621EFA" w:rsidRDefault="00621EFA" w:rsidP="00F81AAA">
            <w:pPr>
              <w:spacing w:after="120"/>
              <w:rPr>
                <w:sz w:val="24"/>
                <w:szCs w:val="24"/>
              </w:rPr>
            </w:pPr>
            <w:r w:rsidRPr="00621EFA">
              <w:rPr>
                <w:sz w:val="24"/>
                <w:szCs w:val="24"/>
              </w:rPr>
              <w:t xml:space="preserve">NSP Contact Person: </w:t>
            </w:r>
          </w:p>
          <w:p w14:paraId="6CA1DE4D" w14:textId="77777777" w:rsidR="00621EFA" w:rsidRPr="00621EFA" w:rsidRDefault="00621EFA" w:rsidP="00F81AAA">
            <w:pPr>
              <w:rPr>
                <w:sz w:val="24"/>
                <w:szCs w:val="24"/>
              </w:rPr>
            </w:pPr>
            <w:r w:rsidRPr="00621EFA">
              <w:rPr>
                <w:sz w:val="24"/>
                <w:szCs w:val="24"/>
              </w:rPr>
              <w:t>Dr. Mae Worthey-Thomas</w:t>
            </w:r>
          </w:p>
          <w:p w14:paraId="18DA11D5" w14:textId="77777777" w:rsidR="00621EFA" w:rsidRPr="00621EFA" w:rsidRDefault="00621EFA" w:rsidP="00F81AAA">
            <w:pPr>
              <w:rPr>
                <w:sz w:val="24"/>
                <w:szCs w:val="24"/>
              </w:rPr>
            </w:pPr>
            <w:r w:rsidRPr="00621EFA">
              <w:rPr>
                <w:sz w:val="24"/>
                <w:szCs w:val="24"/>
              </w:rPr>
              <w:t>Deputy Administrator</w:t>
            </w:r>
          </w:p>
          <w:p w14:paraId="00EAD48D" w14:textId="77777777" w:rsidR="00621EFA" w:rsidRPr="00621EFA" w:rsidRDefault="00621EFA" w:rsidP="00F81AAA">
            <w:pPr>
              <w:rPr>
                <w:sz w:val="24"/>
                <w:szCs w:val="24"/>
              </w:rPr>
            </w:pPr>
            <w:r w:rsidRPr="00621EFA">
              <w:rPr>
                <w:sz w:val="24"/>
                <w:szCs w:val="24"/>
              </w:rPr>
              <w:t>Address:</w:t>
            </w:r>
            <w:r w:rsidRPr="00621EFA">
              <w:rPr>
                <w:sz w:val="24"/>
                <w:szCs w:val="24"/>
              </w:rPr>
              <w:tab/>
            </w:r>
          </w:p>
          <w:p w14:paraId="4BE8D33A" w14:textId="77777777" w:rsidR="00621EFA" w:rsidRPr="00621EFA" w:rsidRDefault="00621EFA" w:rsidP="00F81AAA">
            <w:pPr>
              <w:rPr>
                <w:sz w:val="24"/>
                <w:szCs w:val="24"/>
              </w:rPr>
            </w:pPr>
            <w:r w:rsidRPr="00621EFA">
              <w:rPr>
                <w:sz w:val="24"/>
                <w:szCs w:val="24"/>
              </w:rPr>
              <w:t>3300 W. Sahara Ave. Suite 300</w:t>
            </w:r>
          </w:p>
          <w:p w14:paraId="3DFC4624" w14:textId="77777777" w:rsidR="00621EFA" w:rsidRPr="00621EFA" w:rsidRDefault="00621EFA" w:rsidP="00F81AAA">
            <w:pPr>
              <w:rPr>
                <w:sz w:val="24"/>
                <w:szCs w:val="24"/>
              </w:rPr>
            </w:pPr>
            <w:r w:rsidRPr="00621EFA">
              <w:rPr>
                <w:sz w:val="24"/>
                <w:szCs w:val="24"/>
              </w:rPr>
              <w:t xml:space="preserve">Las Vegas, NV 89102             </w:t>
            </w:r>
          </w:p>
          <w:p w14:paraId="121BB1DE" w14:textId="05F9893F" w:rsidR="00621EFA" w:rsidRPr="00621EFA" w:rsidRDefault="00621EFA" w:rsidP="00F81AAA">
            <w:pPr>
              <w:rPr>
                <w:sz w:val="24"/>
                <w:szCs w:val="24"/>
              </w:rPr>
            </w:pPr>
            <w:r w:rsidRPr="00621EFA">
              <w:rPr>
                <w:sz w:val="24"/>
                <w:szCs w:val="24"/>
              </w:rPr>
              <w:t>Telephone: 702-486-59</w:t>
            </w:r>
            <w:r w:rsidR="00B96AE5">
              <w:rPr>
                <w:sz w:val="24"/>
                <w:szCs w:val="24"/>
              </w:rPr>
              <w:t>90</w:t>
            </w:r>
            <w:r w:rsidRPr="00621EFA">
              <w:rPr>
                <w:sz w:val="24"/>
                <w:szCs w:val="24"/>
              </w:rPr>
              <w:t xml:space="preserve">             </w:t>
            </w:r>
          </w:p>
          <w:p w14:paraId="4B833C82" w14:textId="77777777" w:rsidR="00621EFA" w:rsidRPr="00621EFA" w:rsidRDefault="00621EFA" w:rsidP="00F81AAA">
            <w:pPr>
              <w:rPr>
                <w:sz w:val="24"/>
                <w:szCs w:val="24"/>
              </w:rPr>
            </w:pPr>
            <w:r w:rsidRPr="00621EFA">
              <w:rPr>
                <w:sz w:val="24"/>
                <w:szCs w:val="24"/>
              </w:rPr>
              <w:t xml:space="preserve">Fax: 702-486-7227                             </w:t>
            </w:r>
          </w:p>
          <w:p w14:paraId="04B51D2C" w14:textId="77777777" w:rsidR="00621EFA" w:rsidRPr="00621EFA" w:rsidRDefault="00621EFA" w:rsidP="00F81AAA">
            <w:pPr>
              <w:rPr>
                <w:sz w:val="24"/>
                <w:szCs w:val="24"/>
              </w:rPr>
            </w:pPr>
            <w:r w:rsidRPr="00621EFA">
              <w:rPr>
                <w:sz w:val="24"/>
                <w:szCs w:val="24"/>
              </w:rPr>
              <w:t xml:space="preserve">Email: </w:t>
            </w:r>
            <w:hyperlink r:id="rId10" w:history="1">
              <w:r w:rsidRPr="00621EFA">
                <w:rPr>
                  <w:rStyle w:val="Hyperlink"/>
                  <w:sz w:val="24"/>
                  <w:szCs w:val="24"/>
                </w:rPr>
                <w:t>mwortheythomas@housing.nv.gov</w:t>
              </w:r>
            </w:hyperlink>
          </w:p>
          <w:p w14:paraId="332CE193" w14:textId="77777777" w:rsidR="00621EFA" w:rsidRPr="00621EFA" w:rsidRDefault="00621EFA" w:rsidP="00F81AAA">
            <w:pPr>
              <w:rPr>
                <w:sz w:val="24"/>
                <w:szCs w:val="24"/>
              </w:rPr>
            </w:pPr>
          </w:p>
        </w:tc>
      </w:tr>
    </w:tbl>
    <w:p w14:paraId="510EDE63" w14:textId="77777777" w:rsidR="00621EFA" w:rsidRPr="00621EFA" w:rsidRDefault="00621EFA" w:rsidP="00621EFA">
      <w:pPr>
        <w:rPr>
          <w:sz w:val="24"/>
          <w:szCs w:val="24"/>
        </w:rPr>
      </w:pPr>
    </w:p>
    <w:p w14:paraId="42766564" w14:textId="77777777" w:rsidR="00621EFA" w:rsidRPr="00621EFA" w:rsidRDefault="00621EFA" w:rsidP="00621EFA">
      <w:pPr>
        <w:jc w:val="both"/>
        <w:rPr>
          <w:color w:val="000000"/>
          <w:sz w:val="24"/>
          <w:szCs w:val="24"/>
        </w:rPr>
      </w:pPr>
      <w:r w:rsidRPr="00621EFA">
        <w:rPr>
          <w:sz w:val="24"/>
          <w:szCs w:val="24"/>
        </w:rPr>
        <w:t>Title III of the Housing and Economic Recovery Act (HERA) of 2008 provides emergency assistance to the State of Nevada to facilitate the acquisition and redevelopment of foreclosed properties that might otherwise become sources o</w:t>
      </w:r>
      <w:r w:rsidRPr="00621EFA">
        <w:rPr>
          <w:color w:val="000000"/>
          <w:sz w:val="24"/>
          <w:szCs w:val="24"/>
        </w:rPr>
        <w:t>f abandonment and blight within Nevada’s communities. This emergency assistance, administered by the US Department of Housing and Urban Development (HUD), is provided under the Neighborhood Stabilization Program (NSP). NSP funds shall be subject to the same rules and regulations as HUD’s Community Development Block Grant (CDBG) funds except where specific differences are outlined in HERA.</w:t>
      </w:r>
    </w:p>
    <w:p w14:paraId="0E675618" w14:textId="77777777" w:rsidR="000E4A4B" w:rsidRPr="00621EFA" w:rsidRDefault="000E4A4B" w:rsidP="00621EFA">
      <w:pPr>
        <w:jc w:val="both"/>
        <w:rPr>
          <w:sz w:val="24"/>
          <w:szCs w:val="24"/>
        </w:rPr>
      </w:pPr>
    </w:p>
    <w:p w14:paraId="6FC8AD25" w14:textId="77777777" w:rsidR="00621EFA" w:rsidRPr="00621EFA" w:rsidRDefault="00621EFA" w:rsidP="00621EFA">
      <w:pPr>
        <w:jc w:val="both"/>
        <w:rPr>
          <w:b/>
          <w:sz w:val="24"/>
          <w:szCs w:val="24"/>
        </w:rPr>
      </w:pPr>
      <w:r w:rsidRPr="00621EFA">
        <w:rPr>
          <w:b/>
          <w:sz w:val="24"/>
          <w:szCs w:val="24"/>
        </w:rPr>
        <w:t>A. Areas of Greatest Need</w:t>
      </w:r>
    </w:p>
    <w:p w14:paraId="14D13DD0" w14:textId="77777777" w:rsidR="0055308A" w:rsidRDefault="0055308A" w:rsidP="0055308A">
      <w:pPr>
        <w:jc w:val="both"/>
        <w:rPr>
          <w:sz w:val="24"/>
          <w:szCs w:val="24"/>
        </w:rPr>
      </w:pPr>
    </w:p>
    <w:p w14:paraId="354C44B2" w14:textId="48A78E73" w:rsidR="0055308A" w:rsidRPr="00621EFA" w:rsidRDefault="0055308A" w:rsidP="0055308A">
      <w:pPr>
        <w:jc w:val="both"/>
        <w:rPr>
          <w:sz w:val="24"/>
          <w:szCs w:val="24"/>
        </w:rPr>
      </w:pPr>
      <w:r w:rsidRPr="00621EFA">
        <w:rPr>
          <w:sz w:val="24"/>
          <w:szCs w:val="24"/>
        </w:rPr>
        <w:t>The State of Nevada was awarded $24,287,240 in NSP</w:t>
      </w:r>
      <w:r w:rsidR="00065ABE">
        <w:rPr>
          <w:sz w:val="24"/>
          <w:szCs w:val="24"/>
        </w:rPr>
        <w:t xml:space="preserve"> 1</w:t>
      </w:r>
      <w:r w:rsidRPr="00621EFA">
        <w:rPr>
          <w:sz w:val="24"/>
          <w:szCs w:val="24"/>
        </w:rPr>
        <w:t xml:space="preserve"> funds for distribution throughout the State. The program will be administered by the Department of Business and Industry’s Housing Division (the Division). </w:t>
      </w:r>
      <w:r w:rsidR="00065ABE">
        <w:rPr>
          <w:sz w:val="24"/>
          <w:szCs w:val="24"/>
        </w:rPr>
        <w:t>The</w:t>
      </w:r>
      <w:r w:rsidRPr="00621EFA">
        <w:rPr>
          <w:sz w:val="24"/>
          <w:szCs w:val="24"/>
        </w:rPr>
        <w:t xml:space="preserve"> Division is required to submit to HUD the Substantial Amendment to the State of Nevada Annual Action Plan for 2008-2009 previously approved by HUD. The Substantial Amendment outlines the NSP areas of greatest need, the distribution of funds, and the</w:t>
      </w:r>
      <w:r>
        <w:rPr>
          <w:sz w:val="24"/>
          <w:szCs w:val="24"/>
        </w:rPr>
        <w:t xml:space="preserve"> new</w:t>
      </w:r>
      <w:r w:rsidRPr="00621EFA">
        <w:rPr>
          <w:sz w:val="24"/>
          <w:szCs w:val="24"/>
        </w:rPr>
        <w:t xml:space="preserve"> proposed activities to combat the rising number of foreclosed and abandoned properties in Nevada. All the NSP activities will benefit households with incomes at or below 120 percent of the area median income for the jurisdiction within which the activity is located. Further, by regulation, at least 25 percent of the NSP monies will be allocated to activities that serve households with incomes at or below 50 percent of area median income for the jurisdiction within which the activity is located.</w:t>
      </w:r>
    </w:p>
    <w:p w14:paraId="49F43781" w14:textId="77777777" w:rsidR="0055308A" w:rsidRPr="00621EFA" w:rsidRDefault="0055308A" w:rsidP="0055308A">
      <w:pPr>
        <w:rPr>
          <w:sz w:val="24"/>
          <w:szCs w:val="24"/>
        </w:rPr>
      </w:pPr>
    </w:p>
    <w:p w14:paraId="39023DB5" w14:textId="5F10BA27" w:rsidR="0055308A" w:rsidRPr="00621EFA" w:rsidRDefault="0055308A" w:rsidP="0055308A">
      <w:pPr>
        <w:jc w:val="both"/>
        <w:rPr>
          <w:sz w:val="24"/>
          <w:szCs w:val="24"/>
        </w:rPr>
      </w:pPr>
      <w:r w:rsidRPr="00621EFA">
        <w:rPr>
          <w:sz w:val="24"/>
          <w:szCs w:val="24"/>
        </w:rPr>
        <w:t>The NSP regulations require the State to give priority emphasis in targeting the funds to those “metropolitan areas, metropolitan cities, urban areas, rural areas, low- and moderate-income areas, and other areas with the greatest need, including those a) with the greatest percentage of home foreclosures; b) with the highest percentage of homes financed by a subprime mortgage related loan; and c) identified by the State or unit of general local government as likely to face a significant rise in the rate of home foreclosures.”</w:t>
      </w:r>
    </w:p>
    <w:p w14:paraId="26062D89" w14:textId="77777777" w:rsidR="0055308A" w:rsidRPr="00621EFA" w:rsidRDefault="0055308A" w:rsidP="0055308A">
      <w:pPr>
        <w:jc w:val="both"/>
        <w:rPr>
          <w:sz w:val="24"/>
          <w:szCs w:val="24"/>
        </w:rPr>
      </w:pPr>
    </w:p>
    <w:p w14:paraId="560DA002" w14:textId="77777777" w:rsidR="0055308A" w:rsidRPr="00621EFA" w:rsidRDefault="0055308A" w:rsidP="0055308A">
      <w:pPr>
        <w:jc w:val="both"/>
        <w:rPr>
          <w:sz w:val="24"/>
          <w:szCs w:val="24"/>
        </w:rPr>
      </w:pPr>
      <w:r w:rsidRPr="00621EFA">
        <w:rPr>
          <w:sz w:val="24"/>
          <w:szCs w:val="24"/>
        </w:rPr>
        <w:lastRenderedPageBreak/>
        <w:t xml:space="preserve">In order to maximize the use of NSP funds and ensure that they are targeted to areas of greatest need, the Governor convened a Task Force made-up of representatives from cities and counties, the financial community, private organizations, such as the Nevada Association of Counties and the League of Cities, and state government, to develop a plan for the distribution of the funds, discuss capacity issues, and identify eligible activities for the use of NSP monies.  The Task Force met once a week over a five-week period and gained consensus on the allocation of funds and potential activities with the results detailed in this Amendment. </w:t>
      </w:r>
    </w:p>
    <w:p w14:paraId="63C05241" w14:textId="77777777" w:rsidR="0055308A" w:rsidRPr="00621EFA" w:rsidRDefault="0055308A" w:rsidP="0055308A">
      <w:pPr>
        <w:jc w:val="both"/>
        <w:rPr>
          <w:sz w:val="24"/>
          <w:szCs w:val="24"/>
        </w:rPr>
      </w:pPr>
    </w:p>
    <w:p w14:paraId="6420662C" w14:textId="0989EA13" w:rsidR="0055308A" w:rsidRDefault="0055308A" w:rsidP="0055308A">
      <w:pPr>
        <w:jc w:val="both"/>
        <w:rPr>
          <w:sz w:val="24"/>
          <w:szCs w:val="24"/>
        </w:rPr>
      </w:pPr>
      <w:r w:rsidRPr="00621EFA">
        <w:rPr>
          <w:sz w:val="24"/>
          <w:szCs w:val="24"/>
        </w:rPr>
        <w:t xml:space="preserve">The Division will continue to work with the cities and counties identified within this Amendment to implement the activities outlined and ensure that NSP and CDBG requirements are met. In accordance with NSP regulations, a copy of this Substantial Amendment was posted on </w:t>
      </w:r>
      <w:r w:rsidRPr="000E4A4B">
        <w:rPr>
          <w:sz w:val="24"/>
          <w:szCs w:val="24"/>
        </w:rPr>
        <w:t xml:space="preserve">November </w:t>
      </w:r>
      <w:r w:rsidR="005A0C39">
        <w:rPr>
          <w:sz w:val="24"/>
          <w:szCs w:val="24"/>
        </w:rPr>
        <w:t>9</w:t>
      </w:r>
      <w:r w:rsidRPr="000E4A4B">
        <w:rPr>
          <w:sz w:val="24"/>
          <w:szCs w:val="24"/>
        </w:rPr>
        <w:t>, 2021,</w:t>
      </w:r>
      <w:r w:rsidRPr="00621EFA">
        <w:rPr>
          <w:sz w:val="24"/>
          <w:szCs w:val="24"/>
        </w:rPr>
        <w:t xml:space="preserve"> at </w:t>
      </w:r>
      <w:hyperlink r:id="rId11" w:history="1">
        <w:r w:rsidRPr="00621EFA">
          <w:rPr>
            <w:color w:val="0000FF"/>
            <w:sz w:val="24"/>
            <w:szCs w:val="24"/>
            <w:u w:val="single"/>
          </w:rPr>
          <w:t>https://housing.nv.gov/</w:t>
        </w:r>
      </w:hyperlink>
      <w:r w:rsidRPr="00621EFA">
        <w:rPr>
          <w:sz w:val="24"/>
          <w:szCs w:val="24"/>
        </w:rPr>
        <w:t xml:space="preserve"> for a </w:t>
      </w:r>
      <w:r w:rsidR="0088794D">
        <w:rPr>
          <w:sz w:val="24"/>
          <w:szCs w:val="24"/>
        </w:rPr>
        <w:t>30</w:t>
      </w:r>
      <w:r w:rsidRPr="00621EFA">
        <w:rPr>
          <w:sz w:val="24"/>
          <w:szCs w:val="24"/>
        </w:rPr>
        <w:t xml:space="preserve">-day public comment period. Notice of this posting was published in the </w:t>
      </w:r>
      <w:r w:rsidRPr="000E4A4B">
        <w:rPr>
          <w:i/>
          <w:sz w:val="24"/>
          <w:szCs w:val="24"/>
        </w:rPr>
        <w:t xml:space="preserve">Reno Gazette Journal, Las Vegas Review Journal, Pahrump Valley Times, Lahontan Valley News </w:t>
      </w:r>
      <w:r w:rsidRPr="000E4A4B">
        <w:rPr>
          <w:sz w:val="24"/>
          <w:szCs w:val="24"/>
        </w:rPr>
        <w:t xml:space="preserve">and </w:t>
      </w:r>
      <w:r w:rsidRPr="000E4A4B">
        <w:rPr>
          <w:i/>
          <w:sz w:val="24"/>
          <w:szCs w:val="24"/>
        </w:rPr>
        <w:t>Record Courier</w:t>
      </w:r>
      <w:r w:rsidRPr="000E4A4B">
        <w:rPr>
          <w:sz w:val="24"/>
          <w:szCs w:val="24"/>
        </w:rPr>
        <w:t>.</w:t>
      </w:r>
      <w:r w:rsidRPr="00621EFA">
        <w:rPr>
          <w:sz w:val="24"/>
          <w:szCs w:val="24"/>
        </w:rPr>
        <w:t xml:space="preserve"> A hard copy of the Substantial Amendment was also posted at the Division’s Carson City and Las Vegas offices.</w:t>
      </w:r>
    </w:p>
    <w:p w14:paraId="7543637A" w14:textId="77777777" w:rsidR="0055308A" w:rsidRPr="00621EFA" w:rsidRDefault="0055308A" w:rsidP="00621EFA">
      <w:pPr>
        <w:jc w:val="both"/>
        <w:rPr>
          <w:b/>
          <w:sz w:val="24"/>
          <w:szCs w:val="24"/>
        </w:rPr>
      </w:pPr>
    </w:p>
    <w:p w14:paraId="2ED8B631" w14:textId="77777777" w:rsidR="00621EFA" w:rsidRPr="00621EFA" w:rsidRDefault="00621EFA" w:rsidP="00621EFA">
      <w:pPr>
        <w:jc w:val="both"/>
        <w:rPr>
          <w:sz w:val="24"/>
          <w:szCs w:val="24"/>
        </w:rPr>
      </w:pPr>
      <w:r w:rsidRPr="00621EFA">
        <w:rPr>
          <w:b/>
          <w:sz w:val="24"/>
          <w:szCs w:val="24"/>
        </w:rPr>
        <w:t>B. Distribution and Uses of Funds</w:t>
      </w:r>
    </w:p>
    <w:p w14:paraId="4AD24A52" w14:textId="77777777" w:rsidR="00621EFA" w:rsidRPr="00621EFA" w:rsidRDefault="00621EFA" w:rsidP="00621EFA">
      <w:pPr>
        <w:rPr>
          <w:sz w:val="24"/>
          <w:szCs w:val="24"/>
        </w:rPr>
      </w:pPr>
    </w:p>
    <w:p w14:paraId="007A0CF0" w14:textId="17E9D650" w:rsidR="00621EFA" w:rsidRDefault="00621EFA" w:rsidP="00621EFA">
      <w:pPr>
        <w:jc w:val="both"/>
        <w:rPr>
          <w:sz w:val="24"/>
          <w:szCs w:val="24"/>
        </w:rPr>
      </w:pPr>
      <w:r w:rsidRPr="00621EFA">
        <w:rPr>
          <w:sz w:val="24"/>
          <w:szCs w:val="24"/>
        </w:rPr>
        <w:t xml:space="preserve">State of Nevada, Department of Business and Industry, Housing Division is proposing to amend its Neighborhood Stabilization Program 1 </w:t>
      </w:r>
      <w:r w:rsidR="0088794D" w:rsidRPr="00621EFA">
        <w:rPr>
          <w:sz w:val="24"/>
          <w:szCs w:val="24"/>
        </w:rPr>
        <w:t>FY</w:t>
      </w:r>
      <w:r w:rsidR="0088794D">
        <w:rPr>
          <w:sz w:val="24"/>
          <w:szCs w:val="24"/>
        </w:rPr>
        <w:t>2008</w:t>
      </w:r>
      <w:r w:rsidR="0088794D" w:rsidRPr="00621EFA">
        <w:rPr>
          <w:sz w:val="24"/>
          <w:szCs w:val="24"/>
        </w:rPr>
        <w:t xml:space="preserve"> </w:t>
      </w:r>
      <w:r w:rsidRPr="00621EFA">
        <w:rPr>
          <w:sz w:val="24"/>
          <w:szCs w:val="24"/>
        </w:rPr>
        <w:t xml:space="preserve">Action Plan and Consolidated Plan, which was approved by HUD </w:t>
      </w:r>
      <w:r w:rsidR="00772B47">
        <w:rPr>
          <w:sz w:val="24"/>
          <w:szCs w:val="24"/>
        </w:rPr>
        <w:t>March 2009</w:t>
      </w:r>
      <w:r w:rsidRPr="00621EFA">
        <w:rPr>
          <w:sz w:val="24"/>
          <w:szCs w:val="24"/>
        </w:rPr>
        <w:t>. These funds were authorized under Title 1 of the Housing and Community Development Act of 1974, P.L. 93-383 as amended; and Title III of Division B of the housing and Economic Recovery Act, 2008 (HERA) (P.L. 110-289, approved June 30, 2008) for the redevelopment of abandoned and foreclosed upon homes and residential properties.</w:t>
      </w:r>
    </w:p>
    <w:p w14:paraId="69587323" w14:textId="0145F42A" w:rsidR="00EA7CEA" w:rsidRDefault="00EA7CEA" w:rsidP="00621EFA">
      <w:pPr>
        <w:jc w:val="both"/>
        <w:rPr>
          <w:sz w:val="24"/>
          <w:szCs w:val="24"/>
        </w:rPr>
      </w:pPr>
    </w:p>
    <w:p w14:paraId="7252A94C" w14:textId="45090CD8" w:rsidR="00EA7CEA" w:rsidRDefault="00EA7CEA" w:rsidP="00EA7CEA">
      <w:pPr>
        <w:rPr>
          <w:sz w:val="24"/>
          <w:szCs w:val="24"/>
        </w:rPr>
      </w:pPr>
      <w:r w:rsidRPr="00621EFA">
        <w:rPr>
          <w:sz w:val="24"/>
          <w:szCs w:val="24"/>
        </w:rPr>
        <w:t xml:space="preserve">The State of Nevada received $24,287,240 in NSP grant award. </w:t>
      </w:r>
      <w:r w:rsidR="008B5EE6">
        <w:rPr>
          <w:sz w:val="24"/>
          <w:szCs w:val="24"/>
        </w:rPr>
        <w:t xml:space="preserve">The state has a balance of $1,629,882 in NSP1. </w:t>
      </w:r>
      <w:r w:rsidR="00762D08">
        <w:rPr>
          <w:sz w:val="24"/>
          <w:szCs w:val="24"/>
        </w:rPr>
        <w:t>The</w:t>
      </w:r>
      <w:r w:rsidR="00E2293F">
        <w:rPr>
          <w:sz w:val="24"/>
          <w:szCs w:val="24"/>
        </w:rPr>
        <w:t xml:space="preserve"> </w:t>
      </w:r>
      <w:r w:rsidR="001B30D4">
        <w:rPr>
          <w:sz w:val="24"/>
          <w:szCs w:val="24"/>
        </w:rPr>
        <w:t>funds have been distributed to the following</w:t>
      </w:r>
      <w:r w:rsidR="00CF146E">
        <w:rPr>
          <w:sz w:val="24"/>
          <w:szCs w:val="24"/>
        </w:rPr>
        <w:t>, with the bolded sections highlighting new</w:t>
      </w:r>
      <w:r w:rsidR="008B5EE6">
        <w:rPr>
          <w:sz w:val="24"/>
          <w:szCs w:val="24"/>
        </w:rPr>
        <w:t xml:space="preserve"> proposed</w:t>
      </w:r>
      <w:r w:rsidR="00CF146E">
        <w:rPr>
          <w:sz w:val="24"/>
          <w:szCs w:val="24"/>
        </w:rPr>
        <w:t xml:space="preserve"> activities listed in this amendment.</w:t>
      </w:r>
    </w:p>
    <w:p w14:paraId="42586B1B" w14:textId="5511B8BC" w:rsidR="00AD68A1" w:rsidRDefault="00AD68A1" w:rsidP="00EA7CEA">
      <w:pPr>
        <w:rPr>
          <w:sz w:val="24"/>
          <w:szCs w:val="24"/>
        </w:rPr>
      </w:pPr>
    </w:p>
    <w:tbl>
      <w:tblPr>
        <w:tblStyle w:val="TableGrid"/>
        <w:tblW w:w="0" w:type="auto"/>
        <w:tblLook w:val="04A0" w:firstRow="1" w:lastRow="0" w:firstColumn="1" w:lastColumn="0" w:noHBand="0" w:noVBand="1"/>
      </w:tblPr>
      <w:tblGrid>
        <w:gridCol w:w="4819"/>
        <w:gridCol w:w="4819"/>
      </w:tblGrid>
      <w:tr w:rsidR="00AD68A1" w14:paraId="2C96836D" w14:textId="77777777" w:rsidTr="00AD68A1">
        <w:tc>
          <w:tcPr>
            <w:tcW w:w="4819" w:type="dxa"/>
          </w:tcPr>
          <w:p w14:paraId="08F40AD1" w14:textId="11B423F3" w:rsidR="00AD68A1" w:rsidRDefault="00AD68A1" w:rsidP="00EA7CEA">
            <w:pPr>
              <w:rPr>
                <w:sz w:val="24"/>
                <w:szCs w:val="24"/>
              </w:rPr>
            </w:pPr>
            <w:r>
              <w:rPr>
                <w:sz w:val="24"/>
                <w:szCs w:val="24"/>
              </w:rPr>
              <w:t>Administration</w:t>
            </w:r>
          </w:p>
        </w:tc>
        <w:tc>
          <w:tcPr>
            <w:tcW w:w="4819" w:type="dxa"/>
          </w:tcPr>
          <w:p w14:paraId="154FAC6D" w14:textId="3A28FF50" w:rsidR="00AD68A1" w:rsidRDefault="00AD68A1" w:rsidP="00EA7CEA">
            <w:pPr>
              <w:rPr>
                <w:sz w:val="24"/>
                <w:szCs w:val="24"/>
              </w:rPr>
            </w:pPr>
            <w:r>
              <w:rPr>
                <w:sz w:val="24"/>
                <w:szCs w:val="24"/>
              </w:rPr>
              <w:t>$388,306.86</w:t>
            </w:r>
          </w:p>
        </w:tc>
      </w:tr>
      <w:tr w:rsidR="00AD68A1" w14:paraId="172EC883" w14:textId="77777777" w:rsidTr="00AD68A1">
        <w:tc>
          <w:tcPr>
            <w:tcW w:w="4819" w:type="dxa"/>
          </w:tcPr>
          <w:p w14:paraId="253CBE6C" w14:textId="024FD0DB" w:rsidR="00AD68A1" w:rsidRDefault="00AD68A1" w:rsidP="00EA7CEA">
            <w:pPr>
              <w:rPr>
                <w:sz w:val="24"/>
                <w:szCs w:val="24"/>
              </w:rPr>
            </w:pPr>
            <w:r>
              <w:rPr>
                <w:sz w:val="24"/>
                <w:szCs w:val="24"/>
              </w:rPr>
              <w:t>Clark County</w:t>
            </w:r>
          </w:p>
        </w:tc>
        <w:tc>
          <w:tcPr>
            <w:tcW w:w="4819" w:type="dxa"/>
          </w:tcPr>
          <w:p w14:paraId="2661F633" w14:textId="5D2651B4" w:rsidR="00AD68A1" w:rsidRDefault="00AD68A1" w:rsidP="00EA7CEA">
            <w:pPr>
              <w:rPr>
                <w:sz w:val="24"/>
                <w:szCs w:val="24"/>
              </w:rPr>
            </w:pPr>
            <w:r>
              <w:rPr>
                <w:sz w:val="24"/>
                <w:szCs w:val="24"/>
              </w:rPr>
              <w:t>$10,277,241</w:t>
            </w:r>
          </w:p>
        </w:tc>
      </w:tr>
      <w:tr w:rsidR="00AD68A1" w14:paraId="05BBF3B5" w14:textId="77777777" w:rsidTr="00AD68A1">
        <w:tc>
          <w:tcPr>
            <w:tcW w:w="4819" w:type="dxa"/>
          </w:tcPr>
          <w:p w14:paraId="78CF1617" w14:textId="1F8BAF4B" w:rsidR="00AD68A1" w:rsidRDefault="00AD68A1" w:rsidP="00EA7CEA">
            <w:pPr>
              <w:rPr>
                <w:sz w:val="24"/>
                <w:szCs w:val="24"/>
              </w:rPr>
            </w:pPr>
            <w:r>
              <w:rPr>
                <w:sz w:val="24"/>
                <w:szCs w:val="24"/>
              </w:rPr>
              <w:t>Las Vegas</w:t>
            </w:r>
          </w:p>
        </w:tc>
        <w:tc>
          <w:tcPr>
            <w:tcW w:w="4819" w:type="dxa"/>
          </w:tcPr>
          <w:p w14:paraId="3B8F5BA7" w14:textId="19A4F397" w:rsidR="00AD68A1" w:rsidRDefault="00AD68A1" w:rsidP="00EA7CEA">
            <w:pPr>
              <w:rPr>
                <w:sz w:val="24"/>
                <w:szCs w:val="24"/>
              </w:rPr>
            </w:pPr>
            <w:r>
              <w:rPr>
                <w:sz w:val="24"/>
                <w:szCs w:val="24"/>
              </w:rPr>
              <w:t>$5,632,713.61</w:t>
            </w:r>
          </w:p>
        </w:tc>
      </w:tr>
      <w:tr w:rsidR="00AD68A1" w14:paraId="7ECE047E" w14:textId="77777777" w:rsidTr="00AD68A1">
        <w:tc>
          <w:tcPr>
            <w:tcW w:w="4819" w:type="dxa"/>
          </w:tcPr>
          <w:p w14:paraId="168118A9" w14:textId="248E8000" w:rsidR="00AD68A1" w:rsidRPr="00AD68A1" w:rsidRDefault="00AD68A1" w:rsidP="00EA7CEA">
            <w:pPr>
              <w:rPr>
                <w:b/>
                <w:bCs/>
                <w:sz w:val="24"/>
                <w:szCs w:val="24"/>
              </w:rPr>
            </w:pPr>
            <w:r w:rsidRPr="00AD68A1">
              <w:rPr>
                <w:b/>
                <w:bCs/>
                <w:sz w:val="24"/>
                <w:szCs w:val="24"/>
              </w:rPr>
              <w:t>Additional money to Las Vegas</w:t>
            </w:r>
          </w:p>
        </w:tc>
        <w:tc>
          <w:tcPr>
            <w:tcW w:w="4819" w:type="dxa"/>
          </w:tcPr>
          <w:p w14:paraId="719BBDD2" w14:textId="6BDA58AA" w:rsidR="00AD68A1" w:rsidRPr="00AD68A1" w:rsidRDefault="00AD68A1" w:rsidP="00EA7CEA">
            <w:pPr>
              <w:rPr>
                <w:b/>
                <w:bCs/>
                <w:sz w:val="24"/>
                <w:szCs w:val="24"/>
              </w:rPr>
            </w:pPr>
            <w:r w:rsidRPr="00AD68A1">
              <w:rPr>
                <w:b/>
                <w:bCs/>
                <w:sz w:val="24"/>
                <w:szCs w:val="24"/>
              </w:rPr>
              <w:t>$800,000</w:t>
            </w:r>
          </w:p>
        </w:tc>
      </w:tr>
      <w:tr w:rsidR="00AD68A1" w14:paraId="60DDF476" w14:textId="77777777" w:rsidTr="00AD68A1">
        <w:tc>
          <w:tcPr>
            <w:tcW w:w="4819" w:type="dxa"/>
          </w:tcPr>
          <w:p w14:paraId="408F427F" w14:textId="497607EC" w:rsidR="00AD68A1" w:rsidRDefault="00AD68A1" w:rsidP="00EA7CEA">
            <w:pPr>
              <w:rPr>
                <w:sz w:val="24"/>
                <w:szCs w:val="24"/>
              </w:rPr>
            </w:pPr>
            <w:r>
              <w:rPr>
                <w:sz w:val="24"/>
                <w:szCs w:val="24"/>
              </w:rPr>
              <w:t>Henderson</w:t>
            </w:r>
          </w:p>
        </w:tc>
        <w:tc>
          <w:tcPr>
            <w:tcW w:w="4819" w:type="dxa"/>
          </w:tcPr>
          <w:p w14:paraId="52F6CB31" w14:textId="102AC4E8" w:rsidR="00AD68A1" w:rsidRDefault="00AD68A1" w:rsidP="00EA7CEA">
            <w:pPr>
              <w:rPr>
                <w:sz w:val="24"/>
                <w:szCs w:val="24"/>
              </w:rPr>
            </w:pPr>
            <w:r>
              <w:rPr>
                <w:sz w:val="24"/>
                <w:szCs w:val="24"/>
              </w:rPr>
              <w:t>$850,250.74</w:t>
            </w:r>
          </w:p>
        </w:tc>
      </w:tr>
      <w:tr w:rsidR="00AD68A1" w14:paraId="4DE30925" w14:textId="77777777" w:rsidTr="00AD68A1">
        <w:tc>
          <w:tcPr>
            <w:tcW w:w="4819" w:type="dxa"/>
          </w:tcPr>
          <w:p w14:paraId="3DF82EA8" w14:textId="4CE50DC4" w:rsidR="00AD68A1" w:rsidRDefault="00AD68A1" w:rsidP="00EA7CEA">
            <w:pPr>
              <w:rPr>
                <w:sz w:val="24"/>
                <w:szCs w:val="24"/>
              </w:rPr>
            </w:pPr>
            <w:r>
              <w:rPr>
                <w:sz w:val="24"/>
                <w:szCs w:val="24"/>
              </w:rPr>
              <w:t>Washoe County</w:t>
            </w:r>
          </w:p>
        </w:tc>
        <w:tc>
          <w:tcPr>
            <w:tcW w:w="4819" w:type="dxa"/>
          </w:tcPr>
          <w:p w14:paraId="7522AA0F" w14:textId="4CEFF2D2" w:rsidR="00AD68A1" w:rsidRDefault="00AD68A1" w:rsidP="00EA7CEA">
            <w:pPr>
              <w:rPr>
                <w:sz w:val="24"/>
                <w:szCs w:val="24"/>
              </w:rPr>
            </w:pPr>
            <w:r>
              <w:rPr>
                <w:sz w:val="24"/>
                <w:szCs w:val="24"/>
              </w:rPr>
              <w:t>$4,650,801</w:t>
            </w:r>
          </w:p>
        </w:tc>
      </w:tr>
      <w:tr w:rsidR="00AD68A1" w14:paraId="1DA17A08" w14:textId="77777777" w:rsidTr="00AD68A1">
        <w:tc>
          <w:tcPr>
            <w:tcW w:w="4819" w:type="dxa"/>
          </w:tcPr>
          <w:p w14:paraId="19E2A87C" w14:textId="54717CB9" w:rsidR="00AD68A1" w:rsidRDefault="00AD68A1" w:rsidP="00EA7CEA">
            <w:pPr>
              <w:rPr>
                <w:sz w:val="24"/>
                <w:szCs w:val="24"/>
              </w:rPr>
            </w:pPr>
            <w:r>
              <w:rPr>
                <w:sz w:val="24"/>
                <w:szCs w:val="24"/>
              </w:rPr>
              <w:t>Nye County</w:t>
            </w:r>
          </w:p>
        </w:tc>
        <w:tc>
          <w:tcPr>
            <w:tcW w:w="4819" w:type="dxa"/>
          </w:tcPr>
          <w:p w14:paraId="276660EF" w14:textId="3FA41FDB" w:rsidR="00AD68A1" w:rsidRDefault="00AD68A1" w:rsidP="00EA7CEA">
            <w:pPr>
              <w:rPr>
                <w:sz w:val="24"/>
                <w:szCs w:val="24"/>
              </w:rPr>
            </w:pPr>
            <w:r>
              <w:rPr>
                <w:sz w:val="24"/>
                <w:szCs w:val="24"/>
              </w:rPr>
              <w:t>$710,714</w:t>
            </w:r>
          </w:p>
        </w:tc>
      </w:tr>
      <w:tr w:rsidR="00AD68A1" w14:paraId="049A33E9" w14:textId="77777777" w:rsidTr="00AD68A1">
        <w:tc>
          <w:tcPr>
            <w:tcW w:w="4819" w:type="dxa"/>
          </w:tcPr>
          <w:p w14:paraId="56D34A24" w14:textId="3796364B" w:rsidR="00AD68A1" w:rsidRDefault="00AD68A1" w:rsidP="00EA7CEA">
            <w:pPr>
              <w:rPr>
                <w:sz w:val="24"/>
                <w:szCs w:val="24"/>
              </w:rPr>
            </w:pPr>
            <w:r>
              <w:rPr>
                <w:sz w:val="24"/>
                <w:szCs w:val="24"/>
              </w:rPr>
              <w:t>Lyon County</w:t>
            </w:r>
          </w:p>
        </w:tc>
        <w:tc>
          <w:tcPr>
            <w:tcW w:w="4819" w:type="dxa"/>
          </w:tcPr>
          <w:p w14:paraId="02D01AA1" w14:textId="20838715" w:rsidR="00AD68A1" w:rsidRDefault="00AD68A1" w:rsidP="00EA7CEA">
            <w:pPr>
              <w:rPr>
                <w:sz w:val="24"/>
                <w:szCs w:val="24"/>
              </w:rPr>
            </w:pPr>
            <w:r>
              <w:rPr>
                <w:sz w:val="24"/>
                <w:szCs w:val="24"/>
              </w:rPr>
              <w:t>$1,059,424</w:t>
            </w:r>
          </w:p>
        </w:tc>
      </w:tr>
      <w:tr w:rsidR="00AD68A1" w14:paraId="5021C80D" w14:textId="77777777" w:rsidTr="00AD68A1">
        <w:tc>
          <w:tcPr>
            <w:tcW w:w="4819" w:type="dxa"/>
          </w:tcPr>
          <w:p w14:paraId="75855C1A" w14:textId="26BEFE74" w:rsidR="00AD68A1" w:rsidRDefault="00AD68A1" w:rsidP="00EA7CEA">
            <w:pPr>
              <w:rPr>
                <w:sz w:val="24"/>
                <w:szCs w:val="24"/>
              </w:rPr>
            </w:pPr>
            <w:r>
              <w:rPr>
                <w:sz w:val="24"/>
                <w:szCs w:val="24"/>
              </w:rPr>
              <w:t>Douglas County</w:t>
            </w:r>
          </w:p>
        </w:tc>
        <w:tc>
          <w:tcPr>
            <w:tcW w:w="4819" w:type="dxa"/>
          </w:tcPr>
          <w:p w14:paraId="182B4C7B" w14:textId="46824C1F" w:rsidR="00AD68A1" w:rsidRDefault="00AD68A1" w:rsidP="00EA7CEA">
            <w:pPr>
              <w:rPr>
                <w:sz w:val="24"/>
                <w:szCs w:val="24"/>
              </w:rPr>
            </w:pPr>
            <w:r>
              <w:rPr>
                <w:sz w:val="24"/>
                <w:szCs w:val="24"/>
              </w:rPr>
              <w:t>$288,522</w:t>
            </w:r>
          </w:p>
        </w:tc>
      </w:tr>
      <w:tr w:rsidR="00AD68A1" w14:paraId="44318B53" w14:textId="77777777" w:rsidTr="00AD68A1">
        <w:tc>
          <w:tcPr>
            <w:tcW w:w="4819" w:type="dxa"/>
          </w:tcPr>
          <w:p w14:paraId="2ED03207" w14:textId="708BDE4B" w:rsidR="00AD68A1" w:rsidRDefault="00AD68A1" w:rsidP="00EA7CEA">
            <w:pPr>
              <w:rPr>
                <w:sz w:val="24"/>
                <w:szCs w:val="24"/>
              </w:rPr>
            </w:pPr>
            <w:r>
              <w:rPr>
                <w:sz w:val="24"/>
                <w:szCs w:val="24"/>
              </w:rPr>
              <w:t>Nevada Housing Division</w:t>
            </w:r>
          </w:p>
        </w:tc>
        <w:tc>
          <w:tcPr>
            <w:tcW w:w="4819" w:type="dxa"/>
          </w:tcPr>
          <w:p w14:paraId="041C13D5" w14:textId="21BE95FE" w:rsidR="00AD68A1" w:rsidRDefault="00AD68A1" w:rsidP="00EA7CEA">
            <w:pPr>
              <w:rPr>
                <w:sz w:val="24"/>
                <w:szCs w:val="24"/>
              </w:rPr>
            </w:pPr>
            <w:r>
              <w:rPr>
                <w:sz w:val="24"/>
                <w:szCs w:val="24"/>
              </w:rPr>
              <w:t>$192,894.61</w:t>
            </w:r>
          </w:p>
        </w:tc>
      </w:tr>
      <w:tr w:rsidR="00AD68A1" w14:paraId="21B6022E" w14:textId="77777777" w:rsidTr="00AD68A1">
        <w:tc>
          <w:tcPr>
            <w:tcW w:w="4819" w:type="dxa"/>
          </w:tcPr>
          <w:p w14:paraId="00E8DF7D" w14:textId="0CD522A7" w:rsidR="00AD68A1" w:rsidRPr="00AD68A1" w:rsidRDefault="00AD68A1" w:rsidP="00EA7CEA">
            <w:pPr>
              <w:rPr>
                <w:b/>
                <w:bCs/>
                <w:sz w:val="24"/>
                <w:szCs w:val="24"/>
              </w:rPr>
            </w:pPr>
            <w:r w:rsidRPr="00AD68A1">
              <w:rPr>
                <w:b/>
                <w:bCs/>
                <w:sz w:val="24"/>
                <w:szCs w:val="24"/>
              </w:rPr>
              <w:t>Rebuilding Together</w:t>
            </w:r>
          </w:p>
        </w:tc>
        <w:tc>
          <w:tcPr>
            <w:tcW w:w="4819" w:type="dxa"/>
          </w:tcPr>
          <w:p w14:paraId="00D25FE8" w14:textId="10373CFD" w:rsidR="00AD68A1" w:rsidRPr="00AD68A1" w:rsidRDefault="00AD68A1" w:rsidP="00EA7CEA">
            <w:pPr>
              <w:rPr>
                <w:b/>
                <w:bCs/>
                <w:sz w:val="24"/>
                <w:szCs w:val="24"/>
              </w:rPr>
            </w:pPr>
            <w:r w:rsidRPr="00AD68A1">
              <w:rPr>
                <w:b/>
                <w:bCs/>
                <w:sz w:val="24"/>
                <w:szCs w:val="24"/>
              </w:rPr>
              <w:t>$600,00</w:t>
            </w:r>
            <w:r>
              <w:rPr>
                <w:b/>
                <w:bCs/>
                <w:sz w:val="24"/>
                <w:szCs w:val="24"/>
              </w:rPr>
              <w:t>0</w:t>
            </w:r>
          </w:p>
        </w:tc>
      </w:tr>
    </w:tbl>
    <w:p w14:paraId="59FC078A" w14:textId="77777777" w:rsidR="00EA7CEA" w:rsidRPr="00621EFA" w:rsidRDefault="00EA7CEA" w:rsidP="00EA7CEA">
      <w:pPr>
        <w:rPr>
          <w:sz w:val="24"/>
          <w:szCs w:val="24"/>
        </w:rPr>
      </w:pPr>
    </w:p>
    <w:p w14:paraId="34BA15AC" w14:textId="2CC9F496" w:rsidR="00EA7CEA" w:rsidRPr="00621EFA" w:rsidRDefault="00EA7CEA" w:rsidP="00EA7CEA">
      <w:pPr>
        <w:jc w:val="both"/>
        <w:rPr>
          <w:sz w:val="24"/>
          <w:szCs w:val="24"/>
        </w:rPr>
      </w:pPr>
      <w:r w:rsidRPr="00621EFA">
        <w:rPr>
          <w:sz w:val="24"/>
          <w:szCs w:val="24"/>
        </w:rPr>
        <w:t xml:space="preserve">The above distribution of funds was determined using a multi-faceted approach. First, the Housing Division has been tasked with administering the State’s NSP and ensuring compliance with HERA and HUD regulations. To facilitate these tasks, the State has allocated three percent (3%) or $728,617.00 of the grant funds for grant administration. </w:t>
      </w:r>
    </w:p>
    <w:p w14:paraId="61DE2779" w14:textId="77777777" w:rsidR="00EA7CEA" w:rsidRPr="00621EFA" w:rsidRDefault="00EA7CEA" w:rsidP="00EA7CEA">
      <w:pPr>
        <w:jc w:val="both"/>
        <w:rPr>
          <w:sz w:val="24"/>
          <w:szCs w:val="24"/>
        </w:rPr>
      </w:pPr>
    </w:p>
    <w:p w14:paraId="229D2B72" w14:textId="77777777" w:rsidR="00EA7CEA" w:rsidRPr="00621EFA" w:rsidRDefault="00EA7CEA" w:rsidP="00EA7CEA">
      <w:pPr>
        <w:jc w:val="both"/>
        <w:rPr>
          <w:sz w:val="24"/>
          <w:szCs w:val="24"/>
        </w:rPr>
      </w:pPr>
      <w:r w:rsidRPr="00621EFA">
        <w:rPr>
          <w:i/>
          <w:sz w:val="24"/>
          <w:szCs w:val="24"/>
        </w:rPr>
        <w:t>Local Distribution of need, allocation of NSP funds, and use of funds</w:t>
      </w:r>
    </w:p>
    <w:p w14:paraId="029869C4" w14:textId="77777777" w:rsidR="00EA7CEA" w:rsidRPr="00621EFA" w:rsidRDefault="00EA7CEA" w:rsidP="00EA7CEA">
      <w:pPr>
        <w:jc w:val="both"/>
        <w:rPr>
          <w:sz w:val="24"/>
          <w:szCs w:val="24"/>
        </w:rPr>
      </w:pPr>
    </w:p>
    <w:p w14:paraId="2C1E4445" w14:textId="77777777" w:rsidR="00EA7CEA" w:rsidRPr="00621EFA" w:rsidRDefault="00EA7CEA" w:rsidP="00EA7CEA">
      <w:pPr>
        <w:jc w:val="both"/>
        <w:rPr>
          <w:sz w:val="24"/>
          <w:szCs w:val="24"/>
        </w:rPr>
      </w:pPr>
      <w:r w:rsidRPr="00621EFA">
        <w:rPr>
          <w:sz w:val="24"/>
          <w:szCs w:val="24"/>
        </w:rPr>
        <w:lastRenderedPageBreak/>
        <w:t>The State’s NSP funds were distributed to local entities as identified above and targeted strategically into areas of greatest need for the following menu of activities as allowed by HERA and NSP regulations:</w:t>
      </w:r>
    </w:p>
    <w:p w14:paraId="202DCA29" w14:textId="77777777" w:rsidR="00EA7CEA" w:rsidRPr="00621EFA" w:rsidRDefault="00EA7CEA" w:rsidP="00EA7CEA">
      <w:pPr>
        <w:jc w:val="both"/>
        <w:rPr>
          <w:sz w:val="24"/>
          <w:szCs w:val="24"/>
        </w:rPr>
      </w:pPr>
    </w:p>
    <w:p w14:paraId="17B14F21"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Establish financing mechanisms for purchase and redevelopment of foreclosed upon residential properties, including such mechanisms as soft-seconds, loan loss reserves, and shared-equity loans for low- and moderate-income </w:t>
      </w:r>
      <w:proofErr w:type="gramStart"/>
      <w:r w:rsidRPr="00621EFA">
        <w:rPr>
          <w:sz w:val="24"/>
          <w:szCs w:val="24"/>
        </w:rPr>
        <w:t>homebuyers;</w:t>
      </w:r>
      <w:proofErr w:type="gramEnd"/>
    </w:p>
    <w:p w14:paraId="08355C5D"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Purchase and rehabilitate residential properties that have been abandoned or foreclosed upon, in order to sell, rent or redevelop such homes and </w:t>
      </w:r>
      <w:proofErr w:type="gramStart"/>
      <w:r w:rsidRPr="00621EFA">
        <w:rPr>
          <w:sz w:val="24"/>
          <w:szCs w:val="24"/>
        </w:rPr>
        <w:t>properties;</w:t>
      </w:r>
      <w:proofErr w:type="gramEnd"/>
    </w:p>
    <w:p w14:paraId="0225182E"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Establish land banks for properties that have been foreclosed </w:t>
      </w:r>
      <w:proofErr w:type="gramStart"/>
      <w:r w:rsidRPr="00621EFA">
        <w:rPr>
          <w:sz w:val="24"/>
          <w:szCs w:val="24"/>
        </w:rPr>
        <w:t>upon;</w:t>
      </w:r>
      <w:proofErr w:type="gramEnd"/>
    </w:p>
    <w:p w14:paraId="641D5F9F"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Demolish blighted structures; and</w:t>
      </w:r>
    </w:p>
    <w:p w14:paraId="55EA3878"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Redevelop demolished or vacant properties.</w:t>
      </w:r>
    </w:p>
    <w:p w14:paraId="15853F0B" w14:textId="77777777" w:rsidR="00EA7CEA" w:rsidRPr="00621EFA" w:rsidRDefault="00EA7CEA" w:rsidP="00EA7CEA">
      <w:pPr>
        <w:jc w:val="both"/>
        <w:rPr>
          <w:sz w:val="24"/>
          <w:szCs w:val="24"/>
        </w:rPr>
      </w:pPr>
    </w:p>
    <w:p w14:paraId="63EBB6A7" w14:textId="64CB1A74" w:rsidR="00EA7CEA" w:rsidRDefault="00EA7CEA" w:rsidP="00621EFA">
      <w:pPr>
        <w:jc w:val="both"/>
        <w:rPr>
          <w:sz w:val="24"/>
          <w:szCs w:val="24"/>
        </w:rPr>
      </w:pPr>
    </w:p>
    <w:p w14:paraId="5EC2C2A9" w14:textId="15057EB8" w:rsidR="00EA7CEA" w:rsidRDefault="00EA7CEA" w:rsidP="00621EFA">
      <w:pPr>
        <w:jc w:val="both"/>
        <w:rPr>
          <w:b/>
          <w:bCs/>
          <w:sz w:val="24"/>
          <w:szCs w:val="24"/>
        </w:rPr>
      </w:pPr>
      <w:r>
        <w:rPr>
          <w:b/>
          <w:bCs/>
          <w:sz w:val="24"/>
          <w:szCs w:val="24"/>
        </w:rPr>
        <w:t>C. Definitions and Descriptions</w:t>
      </w:r>
    </w:p>
    <w:p w14:paraId="155BEBED" w14:textId="77777777" w:rsidR="00621EFA" w:rsidRPr="00621EFA" w:rsidRDefault="00621EFA" w:rsidP="00621EFA">
      <w:pPr>
        <w:jc w:val="both"/>
        <w:rPr>
          <w:sz w:val="24"/>
          <w:szCs w:val="24"/>
        </w:rPr>
      </w:pPr>
    </w:p>
    <w:p w14:paraId="1D3B9764" w14:textId="6B96372C" w:rsidR="00621EFA" w:rsidRPr="00CF146E" w:rsidRDefault="00621EFA" w:rsidP="00CF146E">
      <w:pPr>
        <w:autoSpaceDE w:val="0"/>
        <w:autoSpaceDN w:val="0"/>
        <w:adjustRightInd w:val="0"/>
        <w:jc w:val="both"/>
        <w:rPr>
          <w:sz w:val="24"/>
          <w:szCs w:val="24"/>
        </w:rPr>
      </w:pPr>
      <w:r w:rsidRPr="00621EFA">
        <w:rPr>
          <w:b/>
          <w:sz w:val="24"/>
          <w:szCs w:val="24"/>
          <w:u w:val="single"/>
        </w:rPr>
        <w:t>REDEVELOPMENT</w:t>
      </w:r>
    </w:p>
    <w:p w14:paraId="2F52DD27" w14:textId="138FD3A3" w:rsidR="00621EFA" w:rsidRPr="00A929C9" w:rsidRDefault="00621EFA" w:rsidP="00A929C9">
      <w:pPr>
        <w:ind w:left="720"/>
        <w:rPr>
          <w:i/>
          <w:sz w:val="24"/>
          <w:szCs w:val="24"/>
        </w:rPr>
      </w:pPr>
      <w:r w:rsidRPr="00621EFA">
        <w:rPr>
          <w:i/>
          <w:sz w:val="24"/>
          <w:szCs w:val="24"/>
        </w:rPr>
        <w:t>§2301(c)(3)(E) redevelop demolished or vacant properties</w:t>
      </w:r>
    </w:p>
    <w:p w14:paraId="6EF2539A" w14:textId="7E2E028E" w:rsidR="00621EFA" w:rsidRPr="00A929C9" w:rsidRDefault="00621EFA" w:rsidP="00A929C9">
      <w:pPr>
        <w:numPr>
          <w:ilvl w:val="0"/>
          <w:numId w:val="38"/>
        </w:numPr>
        <w:rPr>
          <w:b/>
          <w:sz w:val="24"/>
          <w:szCs w:val="24"/>
        </w:rPr>
      </w:pPr>
      <w:r w:rsidRPr="00621EFA">
        <w:rPr>
          <w:sz w:val="24"/>
          <w:szCs w:val="24"/>
        </w:rPr>
        <w:t>Grantees may fund costs, such as sales costs, closing costs, and reasonable developer’s fees, related to NSP-assisted housing, rehabilitation, or construction activities</w:t>
      </w:r>
      <w:r w:rsidR="00EA7CEA" w:rsidRPr="00621EFA">
        <w:rPr>
          <w:sz w:val="24"/>
          <w:szCs w:val="24"/>
        </w:rPr>
        <w:t xml:space="preserve">. </w:t>
      </w:r>
    </w:p>
    <w:p w14:paraId="4384A8FB" w14:textId="6474E31C" w:rsidR="00621EFA" w:rsidRPr="00A929C9" w:rsidRDefault="00621EFA" w:rsidP="00621EFA">
      <w:pPr>
        <w:numPr>
          <w:ilvl w:val="0"/>
          <w:numId w:val="38"/>
        </w:numPr>
        <w:rPr>
          <w:b/>
          <w:sz w:val="24"/>
          <w:szCs w:val="24"/>
        </w:rPr>
      </w:pPr>
      <w:r w:rsidRPr="00621EFA">
        <w:rPr>
          <w:sz w:val="24"/>
          <w:szCs w:val="24"/>
        </w:rPr>
        <w:t>New construction of housing and building infrastructure for housing is an eligible use.</w:t>
      </w:r>
    </w:p>
    <w:p w14:paraId="4681AC3D" w14:textId="5EB0B16C" w:rsidR="00621EFA" w:rsidRPr="00A929C9" w:rsidRDefault="00621EFA" w:rsidP="00621EFA">
      <w:pPr>
        <w:numPr>
          <w:ilvl w:val="0"/>
          <w:numId w:val="38"/>
        </w:numPr>
        <w:rPr>
          <w:sz w:val="24"/>
          <w:szCs w:val="24"/>
        </w:rPr>
      </w:pPr>
      <w:r w:rsidRPr="00621EFA">
        <w:rPr>
          <w:sz w:val="24"/>
          <w:szCs w:val="24"/>
        </w:rPr>
        <w:t xml:space="preserve">Grantees may redevelop property to be used as rental housing. </w:t>
      </w:r>
    </w:p>
    <w:p w14:paraId="77B9743A" w14:textId="77777777" w:rsidR="00621EFA" w:rsidRPr="00621EFA" w:rsidRDefault="00621EFA" w:rsidP="00621EFA">
      <w:pPr>
        <w:numPr>
          <w:ilvl w:val="0"/>
          <w:numId w:val="38"/>
        </w:numPr>
        <w:rPr>
          <w:b/>
          <w:sz w:val="24"/>
          <w:szCs w:val="24"/>
        </w:rPr>
      </w:pPr>
      <w:r w:rsidRPr="00621EFA">
        <w:rPr>
          <w:sz w:val="24"/>
          <w:szCs w:val="24"/>
        </w:rPr>
        <w:t xml:space="preserve">Grantees are encouraged to acquire and redevelop FHA foreclosed properties.  HUD provides information on such properties at </w:t>
      </w:r>
      <w:hyperlink r:id="rId12" w:history="1">
        <w:r w:rsidRPr="00621EFA">
          <w:rPr>
            <w:color w:val="0000FF"/>
            <w:sz w:val="24"/>
            <w:szCs w:val="24"/>
            <w:u w:val="single"/>
          </w:rPr>
          <w:t>http://www.hud.gov/offices/hsg/sfh/reo/reohome.cfm</w:t>
        </w:r>
      </w:hyperlink>
      <w:r w:rsidRPr="00621EFA">
        <w:rPr>
          <w:sz w:val="24"/>
          <w:szCs w:val="24"/>
        </w:rPr>
        <w:t>.  Grantees may also contact their local HUD FHA office for further information.</w:t>
      </w:r>
    </w:p>
    <w:p w14:paraId="20ACCDA2" w14:textId="77777777" w:rsidR="00621EFA" w:rsidRPr="00621EFA" w:rsidRDefault="00621EFA" w:rsidP="00621EFA">
      <w:pPr>
        <w:rPr>
          <w:sz w:val="24"/>
          <w:szCs w:val="24"/>
          <w:u w:val="single"/>
        </w:rPr>
      </w:pPr>
    </w:p>
    <w:p w14:paraId="242B5DDC" w14:textId="3133052B" w:rsidR="00621EFA" w:rsidRPr="00A929C9" w:rsidRDefault="00621EFA" w:rsidP="00621EFA">
      <w:pPr>
        <w:rPr>
          <w:sz w:val="24"/>
          <w:szCs w:val="24"/>
          <w:u w:val="single"/>
        </w:rPr>
      </w:pPr>
      <w:r w:rsidRPr="00621EFA">
        <w:rPr>
          <w:sz w:val="24"/>
          <w:szCs w:val="24"/>
          <w:u w:val="single"/>
        </w:rPr>
        <w:t>Correlated Eligible Activities from the CDBG Entitlement Regulations</w:t>
      </w:r>
    </w:p>
    <w:p w14:paraId="2EBC8B2D" w14:textId="77777777" w:rsidR="00621EFA" w:rsidRPr="00621EFA" w:rsidRDefault="00621EFA" w:rsidP="00621EFA">
      <w:pPr>
        <w:numPr>
          <w:ilvl w:val="0"/>
          <w:numId w:val="39"/>
        </w:numPr>
        <w:rPr>
          <w:sz w:val="24"/>
          <w:szCs w:val="24"/>
          <w:u w:val="single"/>
        </w:rPr>
      </w:pPr>
      <w:r w:rsidRPr="00621EFA">
        <w:rPr>
          <w:sz w:val="24"/>
          <w:szCs w:val="24"/>
        </w:rPr>
        <w:t>24 CFR 570.201</w:t>
      </w:r>
    </w:p>
    <w:p w14:paraId="1234176A" w14:textId="77777777" w:rsidR="00621EFA" w:rsidRPr="00621EFA" w:rsidRDefault="00621EFA" w:rsidP="00621EFA">
      <w:pPr>
        <w:ind w:left="1080" w:firstLine="360"/>
        <w:rPr>
          <w:sz w:val="24"/>
          <w:szCs w:val="24"/>
          <w:u w:val="single"/>
        </w:rPr>
      </w:pPr>
      <w:r w:rsidRPr="00621EFA">
        <w:rPr>
          <w:sz w:val="24"/>
          <w:szCs w:val="24"/>
        </w:rPr>
        <w:t>(a)  Acquisition</w:t>
      </w:r>
    </w:p>
    <w:p w14:paraId="7372FDB8" w14:textId="77777777" w:rsidR="00621EFA" w:rsidRPr="00621EFA" w:rsidRDefault="00621EFA" w:rsidP="00621EFA">
      <w:pPr>
        <w:ind w:left="720" w:firstLine="720"/>
        <w:rPr>
          <w:sz w:val="24"/>
          <w:szCs w:val="24"/>
          <w:u w:val="single"/>
        </w:rPr>
      </w:pPr>
      <w:r w:rsidRPr="00621EFA">
        <w:rPr>
          <w:sz w:val="24"/>
          <w:szCs w:val="24"/>
        </w:rPr>
        <w:t>(b)  Disposition</w:t>
      </w:r>
    </w:p>
    <w:p w14:paraId="1D7C6F3C" w14:textId="77777777" w:rsidR="00621EFA" w:rsidRPr="00621EFA" w:rsidRDefault="00621EFA" w:rsidP="00621EFA">
      <w:pPr>
        <w:ind w:left="720" w:firstLine="720"/>
        <w:rPr>
          <w:sz w:val="24"/>
          <w:szCs w:val="24"/>
          <w:u w:val="single"/>
        </w:rPr>
      </w:pPr>
      <w:r w:rsidRPr="00621EFA">
        <w:rPr>
          <w:sz w:val="24"/>
          <w:szCs w:val="24"/>
        </w:rPr>
        <w:t>(c)  Public facilities and improvements</w:t>
      </w:r>
    </w:p>
    <w:p w14:paraId="49C42025" w14:textId="77777777" w:rsidR="00621EFA" w:rsidRPr="00621EFA" w:rsidRDefault="00621EFA" w:rsidP="00621EFA">
      <w:pPr>
        <w:ind w:left="1440"/>
        <w:rPr>
          <w:sz w:val="24"/>
          <w:szCs w:val="24"/>
        </w:rPr>
      </w:pPr>
      <w:r w:rsidRPr="00621EFA">
        <w:rPr>
          <w:sz w:val="24"/>
          <w:szCs w:val="24"/>
        </w:rPr>
        <w:t>(e)  Public services for housing counseling, but only to the extent that counseling beneficiaries are limited to prospective purchasers or tenants of the redeveloped properties</w:t>
      </w:r>
    </w:p>
    <w:p w14:paraId="041212FF" w14:textId="77777777" w:rsidR="00621EFA" w:rsidRPr="00621EFA" w:rsidRDefault="00621EFA" w:rsidP="00621EFA">
      <w:pPr>
        <w:ind w:left="1440"/>
        <w:rPr>
          <w:sz w:val="24"/>
          <w:szCs w:val="24"/>
        </w:rPr>
      </w:pPr>
      <w:r w:rsidRPr="00621EFA">
        <w:rPr>
          <w:sz w:val="24"/>
          <w:szCs w:val="24"/>
        </w:rPr>
        <w:t>(i)   Relocation</w:t>
      </w:r>
    </w:p>
    <w:p w14:paraId="446F7529" w14:textId="77777777" w:rsidR="00621EFA" w:rsidRPr="00EA7CEA" w:rsidRDefault="00621EFA" w:rsidP="00621EFA">
      <w:pPr>
        <w:ind w:left="1440"/>
        <w:rPr>
          <w:sz w:val="24"/>
          <w:szCs w:val="24"/>
          <w:u w:val="single"/>
        </w:rPr>
      </w:pPr>
      <w:r w:rsidRPr="00EA7CEA">
        <w:rPr>
          <w:sz w:val="24"/>
          <w:szCs w:val="24"/>
        </w:rPr>
        <w:t>(m) Construction of housing</w:t>
      </w:r>
    </w:p>
    <w:p w14:paraId="148CEB1E" w14:textId="6B59EA64" w:rsidR="00621EFA" w:rsidRPr="001B4A04" w:rsidRDefault="00621EFA" w:rsidP="001B4A04">
      <w:pPr>
        <w:ind w:left="1440"/>
        <w:rPr>
          <w:sz w:val="24"/>
          <w:szCs w:val="24"/>
          <w:u w:val="single"/>
        </w:rPr>
      </w:pPr>
      <w:r w:rsidRPr="00EA7CEA">
        <w:rPr>
          <w:sz w:val="24"/>
          <w:szCs w:val="24"/>
        </w:rPr>
        <w:t>(n)  Direct homeownership assistance (for persons whose income does not exceed 120% of median income)</w:t>
      </w:r>
    </w:p>
    <w:p w14:paraId="7DF5A38A" w14:textId="100A9A14" w:rsidR="00621EFA" w:rsidRPr="001B4A04" w:rsidRDefault="00621EFA" w:rsidP="001B4A04">
      <w:pPr>
        <w:numPr>
          <w:ilvl w:val="0"/>
          <w:numId w:val="39"/>
        </w:numPr>
        <w:rPr>
          <w:sz w:val="24"/>
          <w:szCs w:val="24"/>
        </w:rPr>
      </w:pPr>
      <w:r w:rsidRPr="00EA7CEA">
        <w:rPr>
          <w:sz w:val="24"/>
          <w:szCs w:val="24"/>
        </w:rPr>
        <w:t>24 CFR 570.204 - Community based development organizations</w:t>
      </w:r>
    </w:p>
    <w:p w14:paraId="51B16DBF" w14:textId="788F9180" w:rsidR="00621EFA" w:rsidRPr="001B4A04" w:rsidRDefault="00621EFA" w:rsidP="001B4A04">
      <w:pPr>
        <w:numPr>
          <w:ilvl w:val="0"/>
          <w:numId w:val="39"/>
        </w:numPr>
        <w:rPr>
          <w:sz w:val="24"/>
          <w:szCs w:val="24"/>
        </w:rPr>
      </w:pPr>
      <w:r w:rsidRPr="00EA7CEA">
        <w:rPr>
          <w:sz w:val="24"/>
          <w:szCs w:val="24"/>
        </w:rPr>
        <w:t>New housing construction</w:t>
      </w:r>
    </w:p>
    <w:p w14:paraId="196D8402" w14:textId="612CA870" w:rsidR="00621EFA" w:rsidRPr="001B4A04" w:rsidRDefault="00621EFA" w:rsidP="001B4A04">
      <w:pPr>
        <w:numPr>
          <w:ilvl w:val="0"/>
          <w:numId w:val="39"/>
        </w:numPr>
        <w:rPr>
          <w:sz w:val="24"/>
          <w:szCs w:val="24"/>
        </w:rPr>
      </w:pPr>
      <w:r w:rsidRPr="00EA7CEA">
        <w:rPr>
          <w:sz w:val="24"/>
          <w:szCs w:val="24"/>
        </w:rPr>
        <w:t xml:space="preserve">24 CFR 570.205 - Eligible planning, urban environmental </w:t>
      </w:r>
      <w:proofErr w:type="gramStart"/>
      <w:r w:rsidRPr="00EA7CEA">
        <w:rPr>
          <w:sz w:val="24"/>
          <w:szCs w:val="24"/>
        </w:rPr>
        <w:t>design</w:t>
      </w:r>
      <w:proofErr w:type="gramEnd"/>
      <w:r w:rsidRPr="00EA7CEA">
        <w:rPr>
          <w:sz w:val="24"/>
          <w:szCs w:val="24"/>
        </w:rPr>
        <w:t xml:space="preserve"> and policy-planning-management-capacity building activities</w:t>
      </w:r>
    </w:p>
    <w:p w14:paraId="196DF9F9" w14:textId="77777777" w:rsidR="00621EFA" w:rsidRPr="00EA7CEA" w:rsidRDefault="00621EFA" w:rsidP="00621EFA">
      <w:pPr>
        <w:numPr>
          <w:ilvl w:val="0"/>
          <w:numId w:val="39"/>
        </w:numPr>
        <w:rPr>
          <w:sz w:val="24"/>
          <w:szCs w:val="24"/>
        </w:rPr>
      </w:pPr>
      <w:r w:rsidRPr="00EA7CEA">
        <w:rPr>
          <w:sz w:val="24"/>
          <w:szCs w:val="24"/>
        </w:rPr>
        <w:t>24 CFR 570.205 - Program administrative costs</w:t>
      </w:r>
    </w:p>
    <w:p w14:paraId="4FC975A9" w14:textId="77777777" w:rsidR="0055308A" w:rsidRDefault="0055308A" w:rsidP="00621EFA">
      <w:pPr>
        <w:jc w:val="both"/>
        <w:rPr>
          <w:b/>
          <w:sz w:val="24"/>
          <w:szCs w:val="24"/>
        </w:rPr>
      </w:pPr>
    </w:p>
    <w:p w14:paraId="2031E6F5" w14:textId="791C5A84" w:rsidR="00621EFA" w:rsidRPr="00621EFA" w:rsidRDefault="00621EFA" w:rsidP="00621EFA">
      <w:pPr>
        <w:jc w:val="both"/>
        <w:rPr>
          <w:sz w:val="24"/>
          <w:szCs w:val="24"/>
        </w:rPr>
      </w:pPr>
      <w:r w:rsidRPr="00621EFA">
        <w:rPr>
          <w:b/>
          <w:sz w:val="24"/>
          <w:szCs w:val="24"/>
        </w:rPr>
        <w:t>D.   Low Income targeting</w:t>
      </w:r>
    </w:p>
    <w:p w14:paraId="35761973" w14:textId="77777777" w:rsidR="00621EFA" w:rsidRPr="00621EFA" w:rsidRDefault="00621EFA" w:rsidP="00621EFA">
      <w:pPr>
        <w:rPr>
          <w:sz w:val="24"/>
          <w:szCs w:val="24"/>
        </w:rPr>
      </w:pPr>
    </w:p>
    <w:p w14:paraId="0EBB1F75" w14:textId="77C30395" w:rsidR="00621EFA" w:rsidRPr="00621EFA" w:rsidRDefault="00621EFA" w:rsidP="00621EFA">
      <w:pPr>
        <w:jc w:val="both"/>
        <w:rPr>
          <w:sz w:val="24"/>
          <w:szCs w:val="24"/>
        </w:rPr>
      </w:pPr>
      <w:r w:rsidRPr="00621EFA">
        <w:rPr>
          <w:sz w:val="24"/>
          <w:szCs w:val="24"/>
        </w:rPr>
        <w:t xml:space="preserve">Identify the estimated amount of funds appropriated or otherwise made available under the NSP to be used to purchase and redevelop abandoned or foreclosed upon homes or residential properties for </w:t>
      </w:r>
      <w:r w:rsidRPr="00621EFA">
        <w:rPr>
          <w:sz w:val="24"/>
          <w:szCs w:val="24"/>
        </w:rPr>
        <w:lastRenderedPageBreak/>
        <w:t xml:space="preserve">housing individuals or families whose incomes do not exceed 50 percent of area median income: </w:t>
      </w:r>
      <w:r w:rsidRPr="001B4A04">
        <w:rPr>
          <w:b/>
          <w:bCs/>
          <w:sz w:val="24"/>
          <w:szCs w:val="24"/>
        </w:rPr>
        <w:t>$6,480,000.00</w:t>
      </w:r>
    </w:p>
    <w:p w14:paraId="3BB27457" w14:textId="77777777" w:rsidR="00621EFA" w:rsidRPr="00621EFA" w:rsidRDefault="00621EFA" w:rsidP="00621EFA">
      <w:pPr>
        <w:jc w:val="both"/>
        <w:rPr>
          <w:sz w:val="24"/>
          <w:szCs w:val="24"/>
        </w:rPr>
      </w:pPr>
    </w:p>
    <w:p w14:paraId="48260738" w14:textId="77777777" w:rsidR="00621EFA" w:rsidRPr="00621EFA" w:rsidRDefault="00621EFA" w:rsidP="00621EFA">
      <w:pPr>
        <w:jc w:val="both"/>
        <w:rPr>
          <w:sz w:val="24"/>
          <w:szCs w:val="24"/>
        </w:rPr>
      </w:pPr>
      <w:r w:rsidRPr="00621EFA">
        <w:rPr>
          <w:b/>
          <w:i/>
          <w:sz w:val="24"/>
          <w:szCs w:val="24"/>
        </w:rPr>
        <w:t>Note</w:t>
      </w:r>
      <w:r w:rsidRPr="00621EFA">
        <w:rPr>
          <w:sz w:val="24"/>
          <w:szCs w:val="24"/>
        </w:rPr>
        <w:t>: At least 25% of funds must be used for housing individuals and families whose incomes do not exceed 50 percent of area median income.</w:t>
      </w:r>
    </w:p>
    <w:p w14:paraId="75EFD279" w14:textId="77777777" w:rsidR="00621EFA" w:rsidRPr="00621EFA" w:rsidRDefault="00621EFA" w:rsidP="00621EFA">
      <w:pPr>
        <w:jc w:val="both"/>
        <w:rPr>
          <w:sz w:val="24"/>
          <w:szCs w:val="24"/>
        </w:rPr>
      </w:pPr>
    </w:p>
    <w:p w14:paraId="0C6A51B7" w14:textId="77777777" w:rsidR="00621EFA" w:rsidRPr="00621EFA" w:rsidRDefault="00621EFA" w:rsidP="00621EFA">
      <w:pPr>
        <w:jc w:val="both"/>
        <w:rPr>
          <w:sz w:val="24"/>
          <w:szCs w:val="24"/>
        </w:rPr>
      </w:pPr>
      <w:r w:rsidRPr="00621EFA">
        <w:rPr>
          <w:b/>
          <w:sz w:val="24"/>
          <w:szCs w:val="24"/>
        </w:rPr>
        <w:t xml:space="preserve">F.  Public Comment </w:t>
      </w:r>
    </w:p>
    <w:p w14:paraId="65CD805E" w14:textId="77777777" w:rsidR="00621EFA" w:rsidRPr="00621EFA" w:rsidRDefault="00621EFA" w:rsidP="00621EFA">
      <w:pPr>
        <w:jc w:val="both"/>
        <w:rPr>
          <w:sz w:val="24"/>
          <w:szCs w:val="24"/>
        </w:rPr>
      </w:pPr>
    </w:p>
    <w:p w14:paraId="692AC251" w14:textId="70969F58" w:rsidR="00621EFA" w:rsidRPr="00621EFA" w:rsidRDefault="00621EFA" w:rsidP="00621EFA">
      <w:pPr>
        <w:jc w:val="both"/>
        <w:rPr>
          <w:sz w:val="24"/>
          <w:szCs w:val="24"/>
        </w:rPr>
      </w:pPr>
      <w:r w:rsidRPr="00621EFA">
        <w:rPr>
          <w:sz w:val="24"/>
          <w:szCs w:val="24"/>
        </w:rPr>
        <w:t xml:space="preserve">In accordance with NSP regulations, a copy of this Substantial Amendment was posted on </w:t>
      </w:r>
      <w:r w:rsidRPr="0055308A">
        <w:rPr>
          <w:sz w:val="24"/>
          <w:szCs w:val="24"/>
        </w:rPr>
        <w:t xml:space="preserve">November </w:t>
      </w:r>
      <w:r w:rsidR="007C040C">
        <w:rPr>
          <w:sz w:val="24"/>
          <w:szCs w:val="24"/>
        </w:rPr>
        <w:t>9</w:t>
      </w:r>
      <w:r w:rsidRPr="0055308A">
        <w:rPr>
          <w:sz w:val="24"/>
          <w:szCs w:val="24"/>
        </w:rPr>
        <w:t xml:space="preserve">, </w:t>
      </w:r>
      <w:r w:rsidR="00CE7F6F" w:rsidRPr="0055308A">
        <w:rPr>
          <w:sz w:val="24"/>
          <w:szCs w:val="24"/>
        </w:rPr>
        <w:t>2021,</w:t>
      </w:r>
      <w:r w:rsidRPr="00621EFA">
        <w:rPr>
          <w:sz w:val="24"/>
          <w:szCs w:val="24"/>
        </w:rPr>
        <w:t xml:space="preserve"> at </w:t>
      </w:r>
      <w:hyperlink r:id="rId13" w:history="1">
        <w:r w:rsidRPr="00621EFA">
          <w:rPr>
            <w:color w:val="0000FF"/>
            <w:sz w:val="24"/>
            <w:szCs w:val="24"/>
            <w:u w:val="single"/>
          </w:rPr>
          <w:t>https://housing.nv.gov/</w:t>
        </w:r>
      </w:hyperlink>
      <w:r w:rsidRPr="00621EFA">
        <w:rPr>
          <w:sz w:val="24"/>
          <w:szCs w:val="24"/>
        </w:rPr>
        <w:t xml:space="preserve"> for a 30-day public comment period ending at </w:t>
      </w:r>
      <w:r w:rsidR="005C01D0">
        <w:rPr>
          <w:sz w:val="24"/>
          <w:szCs w:val="24"/>
        </w:rPr>
        <w:t>5:00pm</w:t>
      </w:r>
      <w:r w:rsidRPr="00621EFA">
        <w:rPr>
          <w:sz w:val="24"/>
          <w:szCs w:val="24"/>
        </w:rPr>
        <w:t xml:space="preserve"> on </w:t>
      </w:r>
      <w:r w:rsidR="00910DE9">
        <w:rPr>
          <w:sz w:val="24"/>
          <w:szCs w:val="24"/>
        </w:rPr>
        <w:t xml:space="preserve">Dec. </w:t>
      </w:r>
      <w:r w:rsidR="007C040C">
        <w:rPr>
          <w:sz w:val="24"/>
          <w:szCs w:val="24"/>
        </w:rPr>
        <w:t>10</w:t>
      </w:r>
      <w:r w:rsidR="00910DE9">
        <w:rPr>
          <w:sz w:val="24"/>
          <w:szCs w:val="24"/>
        </w:rPr>
        <w:t>, 2021</w:t>
      </w:r>
      <w:r w:rsidR="00CB0F37" w:rsidRPr="0055308A">
        <w:rPr>
          <w:sz w:val="24"/>
          <w:szCs w:val="24"/>
        </w:rPr>
        <w:t xml:space="preserve">. </w:t>
      </w:r>
      <w:r w:rsidRPr="0055308A">
        <w:rPr>
          <w:sz w:val="24"/>
          <w:szCs w:val="24"/>
        </w:rPr>
        <w:t xml:space="preserve">Notice of this posting was published in the </w:t>
      </w:r>
      <w:r w:rsidRPr="0055308A">
        <w:rPr>
          <w:i/>
          <w:sz w:val="24"/>
          <w:szCs w:val="24"/>
        </w:rPr>
        <w:t xml:space="preserve">Reno Gazette Journal, Las Vegas Review Journal, Pahrump Valley Times, Lahontan Valley News </w:t>
      </w:r>
      <w:r w:rsidRPr="0055308A">
        <w:rPr>
          <w:sz w:val="24"/>
          <w:szCs w:val="24"/>
        </w:rPr>
        <w:t xml:space="preserve">and </w:t>
      </w:r>
      <w:r w:rsidRPr="0055308A">
        <w:rPr>
          <w:i/>
          <w:sz w:val="24"/>
          <w:szCs w:val="24"/>
        </w:rPr>
        <w:t>Record Courier</w:t>
      </w:r>
      <w:r w:rsidR="0055308A" w:rsidRPr="0055308A">
        <w:rPr>
          <w:sz w:val="24"/>
          <w:szCs w:val="24"/>
        </w:rPr>
        <w:t>.</w:t>
      </w:r>
      <w:r w:rsidR="0055308A" w:rsidRPr="00621EFA">
        <w:rPr>
          <w:sz w:val="24"/>
          <w:szCs w:val="24"/>
        </w:rPr>
        <w:t xml:space="preserve"> </w:t>
      </w:r>
      <w:r w:rsidRPr="00621EFA">
        <w:rPr>
          <w:sz w:val="24"/>
          <w:szCs w:val="24"/>
        </w:rPr>
        <w:t>A hard copy of the Substantial Amendment was also posted at the Division’s Carson City and Las Vegas offices</w:t>
      </w:r>
      <w:r w:rsidR="00910DE9">
        <w:rPr>
          <w:sz w:val="24"/>
          <w:szCs w:val="24"/>
        </w:rPr>
        <w:t>.</w:t>
      </w:r>
    </w:p>
    <w:p w14:paraId="286D9FBA" w14:textId="77777777" w:rsidR="00621EFA" w:rsidRPr="00621EFA" w:rsidRDefault="00621EFA" w:rsidP="00621EFA">
      <w:pPr>
        <w:jc w:val="both"/>
        <w:rPr>
          <w:sz w:val="24"/>
          <w:szCs w:val="24"/>
        </w:rPr>
      </w:pPr>
    </w:p>
    <w:p w14:paraId="1095778B" w14:textId="77777777" w:rsidR="00621EFA" w:rsidRPr="00EA7CEA" w:rsidRDefault="00621EFA" w:rsidP="00EA7CEA">
      <w:pPr>
        <w:jc w:val="both"/>
        <w:rPr>
          <w:b/>
          <w:bCs/>
          <w:sz w:val="24"/>
          <w:szCs w:val="24"/>
        </w:rPr>
      </w:pPr>
      <w:r w:rsidRPr="00EA7CEA">
        <w:rPr>
          <w:b/>
          <w:bCs/>
          <w:sz w:val="24"/>
          <w:szCs w:val="24"/>
        </w:rPr>
        <w:t xml:space="preserve">G. NSP Information by Activity </w:t>
      </w:r>
    </w:p>
    <w:p w14:paraId="5117C239" w14:textId="77777777" w:rsidR="00621EFA" w:rsidRPr="00621EFA" w:rsidRDefault="00621EFA" w:rsidP="00621EFA">
      <w:pPr>
        <w:jc w:val="both"/>
        <w:rPr>
          <w:sz w:val="24"/>
          <w:szCs w:val="24"/>
        </w:rPr>
      </w:pPr>
    </w:p>
    <w:p w14:paraId="1782DD6D" w14:textId="77777777" w:rsidR="00621EFA" w:rsidRPr="00621EFA" w:rsidRDefault="00621EFA" w:rsidP="00621EFA">
      <w:pPr>
        <w:jc w:val="both"/>
        <w:rPr>
          <w:sz w:val="24"/>
          <w:szCs w:val="24"/>
        </w:rPr>
      </w:pPr>
      <w:r w:rsidRPr="00621EFA">
        <w:rPr>
          <w:b/>
          <w:bCs/>
          <w:sz w:val="24"/>
          <w:szCs w:val="24"/>
          <w:u w:val="single"/>
        </w:rPr>
        <w:t>Activity Name</w:t>
      </w:r>
      <w:r w:rsidRPr="00621EFA">
        <w:rPr>
          <w:b/>
          <w:bCs/>
          <w:sz w:val="24"/>
          <w:szCs w:val="24"/>
        </w:rPr>
        <w:t>: Rebuilding Together: Acquisition, Rehabilitation, and Rental Program (“</w:t>
      </w:r>
      <w:proofErr w:type="spellStart"/>
      <w:r w:rsidRPr="00621EFA">
        <w:rPr>
          <w:b/>
          <w:bCs/>
          <w:sz w:val="24"/>
          <w:szCs w:val="24"/>
        </w:rPr>
        <w:t>Merlayne</w:t>
      </w:r>
      <w:proofErr w:type="spellEnd"/>
      <w:r w:rsidRPr="00621EFA">
        <w:rPr>
          <w:b/>
          <w:bCs/>
          <w:sz w:val="24"/>
          <w:szCs w:val="24"/>
        </w:rPr>
        <w:t xml:space="preserve"> Project”)</w:t>
      </w:r>
      <w:r w:rsidRPr="00621EFA">
        <w:rPr>
          <w:sz w:val="24"/>
          <w:szCs w:val="24"/>
        </w:rPr>
        <w:t xml:space="preserve"> </w:t>
      </w:r>
    </w:p>
    <w:p w14:paraId="12755479" w14:textId="77777777" w:rsidR="00621EFA" w:rsidRPr="00621EFA" w:rsidRDefault="00621EFA" w:rsidP="00621EFA">
      <w:pPr>
        <w:jc w:val="both"/>
        <w:rPr>
          <w:sz w:val="24"/>
          <w:szCs w:val="24"/>
        </w:rPr>
      </w:pPr>
    </w:p>
    <w:p w14:paraId="3A367070" w14:textId="3699E265" w:rsidR="00621EFA" w:rsidRPr="00621EFA" w:rsidRDefault="00621EFA" w:rsidP="00621EFA">
      <w:pPr>
        <w:jc w:val="both"/>
        <w:rPr>
          <w:sz w:val="24"/>
          <w:szCs w:val="24"/>
        </w:rPr>
      </w:pPr>
      <w:r w:rsidRPr="00621EFA">
        <w:rPr>
          <w:sz w:val="24"/>
          <w:szCs w:val="24"/>
          <w:u w:val="single"/>
        </w:rPr>
        <w:t>Activity Type</w:t>
      </w:r>
      <w:r w:rsidRPr="00621EFA">
        <w:rPr>
          <w:sz w:val="24"/>
          <w:szCs w:val="24"/>
        </w:rPr>
        <w:t>:</w:t>
      </w:r>
      <w:r w:rsidRPr="00621EFA">
        <w:rPr>
          <w:sz w:val="24"/>
          <w:szCs w:val="24"/>
        </w:rPr>
        <w:tab/>
      </w:r>
    </w:p>
    <w:p w14:paraId="5584414B" w14:textId="77777777" w:rsidR="00621EFA" w:rsidRPr="00621EFA" w:rsidRDefault="00621EFA" w:rsidP="00621EFA">
      <w:pPr>
        <w:jc w:val="both"/>
        <w:rPr>
          <w:sz w:val="24"/>
          <w:szCs w:val="24"/>
        </w:rPr>
      </w:pPr>
    </w:p>
    <w:p w14:paraId="4DC9B476" w14:textId="77777777" w:rsidR="00621EFA" w:rsidRPr="00621EFA" w:rsidRDefault="00621EFA" w:rsidP="00621EFA">
      <w:pPr>
        <w:spacing w:after="120"/>
        <w:jc w:val="both"/>
        <w:rPr>
          <w:sz w:val="24"/>
          <w:szCs w:val="24"/>
          <w:highlight w:val="yellow"/>
        </w:rPr>
      </w:pPr>
      <w:r w:rsidRPr="00621EFA">
        <w:rPr>
          <w:sz w:val="24"/>
          <w:szCs w:val="24"/>
        </w:rPr>
        <w:tab/>
        <w:t>NSP Eligible Use</w:t>
      </w:r>
      <w:r w:rsidRPr="00621EFA">
        <w:rPr>
          <w:sz w:val="24"/>
          <w:szCs w:val="24"/>
        </w:rPr>
        <w:tab/>
        <w:t xml:space="preserve">           Redevelopment (HERA 2301(c)(3)(E))</w:t>
      </w:r>
    </w:p>
    <w:p w14:paraId="4E1CE104" w14:textId="77777777" w:rsidR="00621EFA" w:rsidRPr="00621EFA" w:rsidRDefault="00621EFA" w:rsidP="00621EFA">
      <w:pPr>
        <w:jc w:val="both"/>
        <w:rPr>
          <w:sz w:val="24"/>
          <w:szCs w:val="24"/>
        </w:rPr>
      </w:pPr>
      <w:r w:rsidRPr="00621EFA">
        <w:rPr>
          <w:sz w:val="24"/>
          <w:szCs w:val="24"/>
        </w:rPr>
        <w:tab/>
        <w:t xml:space="preserve">CDBG Eligible Activity        Acquisition (24 CFR 570.201(a))  </w:t>
      </w:r>
    </w:p>
    <w:p w14:paraId="44F1419A" w14:textId="77777777" w:rsidR="00621EFA" w:rsidRPr="00621EFA" w:rsidRDefault="00621EFA" w:rsidP="00621EFA">
      <w:pPr>
        <w:jc w:val="both"/>
        <w:rPr>
          <w:sz w:val="24"/>
          <w:szCs w:val="24"/>
        </w:rPr>
      </w:pPr>
      <w:r w:rsidRPr="00621EFA">
        <w:rPr>
          <w:sz w:val="24"/>
          <w:szCs w:val="24"/>
        </w:rPr>
        <w:t xml:space="preserve">                                                           Public Facilities and Improvements (24 CFR 570.201(c))</w:t>
      </w:r>
    </w:p>
    <w:p w14:paraId="766E810A" w14:textId="77777777" w:rsidR="00621EFA" w:rsidRPr="00621EFA" w:rsidRDefault="00621EFA" w:rsidP="00621EFA">
      <w:pPr>
        <w:jc w:val="both"/>
        <w:rPr>
          <w:sz w:val="24"/>
          <w:szCs w:val="24"/>
        </w:rPr>
      </w:pPr>
    </w:p>
    <w:p w14:paraId="025D1DD5" w14:textId="08ED916D" w:rsidR="00621EFA" w:rsidRPr="00621EFA" w:rsidRDefault="00621EFA" w:rsidP="00621EFA">
      <w:pPr>
        <w:jc w:val="both"/>
        <w:rPr>
          <w:sz w:val="24"/>
          <w:szCs w:val="24"/>
        </w:rPr>
      </w:pPr>
      <w:r w:rsidRPr="00621EFA">
        <w:rPr>
          <w:sz w:val="24"/>
          <w:szCs w:val="24"/>
          <w:u w:val="single"/>
        </w:rPr>
        <w:t>National Objective</w:t>
      </w:r>
      <w:r w:rsidR="00CF146E">
        <w:rPr>
          <w:sz w:val="24"/>
          <w:szCs w:val="24"/>
        </w:rPr>
        <w:t xml:space="preserve">: </w:t>
      </w:r>
      <w:r w:rsidRPr="00621EFA">
        <w:rPr>
          <w:sz w:val="24"/>
          <w:szCs w:val="24"/>
        </w:rPr>
        <w:t>Benefiting LMMH persons up to 120% of AMI</w:t>
      </w:r>
      <w:r w:rsidR="00CF146E">
        <w:rPr>
          <w:sz w:val="24"/>
          <w:szCs w:val="24"/>
        </w:rPr>
        <w:t xml:space="preserve">. </w:t>
      </w:r>
      <w:r w:rsidRPr="00621EFA">
        <w:rPr>
          <w:sz w:val="24"/>
          <w:szCs w:val="24"/>
        </w:rPr>
        <w:t>Creating a Suitable Living Environment through the provision of Decent Housing</w:t>
      </w:r>
    </w:p>
    <w:p w14:paraId="59EA640C" w14:textId="77777777" w:rsidR="00CF146E" w:rsidRDefault="00CF146E" w:rsidP="00621EFA">
      <w:pPr>
        <w:jc w:val="both"/>
        <w:rPr>
          <w:sz w:val="24"/>
          <w:szCs w:val="24"/>
          <w:u w:val="single"/>
        </w:rPr>
      </w:pPr>
    </w:p>
    <w:p w14:paraId="494E1340" w14:textId="1CF0B8B3" w:rsidR="00621EFA" w:rsidRPr="00621EFA" w:rsidRDefault="00621EFA" w:rsidP="00621EFA">
      <w:pPr>
        <w:jc w:val="both"/>
        <w:rPr>
          <w:sz w:val="24"/>
          <w:szCs w:val="24"/>
        </w:rPr>
      </w:pPr>
      <w:r w:rsidRPr="00621EFA">
        <w:rPr>
          <w:sz w:val="24"/>
          <w:szCs w:val="24"/>
          <w:u w:val="single"/>
        </w:rPr>
        <w:t>Projected Start Date</w:t>
      </w:r>
      <w:r w:rsidRPr="00621EFA">
        <w:rPr>
          <w:sz w:val="24"/>
          <w:szCs w:val="24"/>
        </w:rPr>
        <w:t>: After HUD’s response for approval (during the Substantial Amendment process – 24 CFR 91.505 (b)).</w:t>
      </w:r>
    </w:p>
    <w:p w14:paraId="534551CC" w14:textId="77777777" w:rsidR="00621EFA" w:rsidRPr="00621EFA" w:rsidRDefault="00621EFA" w:rsidP="00621EFA">
      <w:pPr>
        <w:jc w:val="both"/>
        <w:rPr>
          <w:sz w:val="24"/>
          <w:szCs w:val="24"/>
        </w:rPr>
      </w:pPr>
    </w:p>
    <w:p w14:paraId="255FDDE5" w14:textId="77777777" w:rsidR="00621EFA" w:rsidRPr="00621EFA" w:rsidRDefault="00621EFA" w:rsidP="00621EFA">
      <w:pPr>
        <w:jc w:val="both"/>
        <w:rPr>
          <w:sz w:val="24"/>
          <w:szCs w:val="24"/>
        </w:rPr>
      </w:pPr>
      <w:r w:rsidRPr="00621EFA">
        <w:rPr>
          <w:sz w:val="24"/>
          <w:szCs w:val="24"/>
          <w:u w:val="single"/>
        </w:rPr>
        <w:t>Projected End Date</w:t>
      </w:r>
      <w:r w:rsidRPr="00621EFA">
        <w:rPr>
          <w:sz w:val="24"/>
          <w:szCs w:val="24"/>
        </w:rPr>
        <w:t>:  June 30, 2025</w:t>
      </w:r>
    </w:p>
    <w:p w14:paraId="69D06B69" w14:textId="77777777" w:rsidR="00621EFA" w:rsidRPr="00621EFA" w:rsidRDefault="00621EFA" w:rsidP="00621EFA">
      <w:pPr>
        <w:jc w:val="both"/>
        <w:rPr>
          <w:sz w:val="24"/>
          <w:szCs w:val="24"/>
        </w:rPr>
      </w:pPr>
    </w:p>
    <w:p w14:paraId="4935B896" w14:textId="22F98582" w:rsidR="00621EFA" w:rsidRPr="00CF146E" w:rsidRDefault="00621EFA" w:rsidP="00621EFA">
      <w:pPr>
        <w:jc w:val="both"/>
        <w:rPr>
          <w:sz w:val="24"/>
          <w:szCs w:val="24"/>
        </w:rPr>
      </w:pPr>
      <w:r w:rsidRPr="00621EFA">
        <w:rPr>
          <w:sz w:val="24"/>
          <w:szCs w:val="24"/>
          <w:u w:val="single"/>
        </w:rPr>
        <w:t>Responsible Organization</w:t>
      </w:r>
      <w:r w:rsidRPr="00621EFA">
        <w:rPr>
          <w:sz w:val="24"/>
          <w:szCs w:val="24"/>
        </w:rPr>
        <w:t>:</w:t>
      </w:r>
      <w:r w:rsidR="00CF146E">
        <w:rPr>
          <w:sz w:val="24"/>
          <w:szCs w:val="24"/>
        </w:rPr>
        <w:t xml:space="preserve"> </w:t>
      </w:r>
      <w:r w:rsidRPr="00621EFA">
        <w:rPr>
          <w:color w:val="000000"/>
          <w:sz w:val="24"/>
          <w:szCs w:val="24"/>
        </w:rPr>
        <w:t xml:space="preserve">Rebuilding Together will be the state subrecipient responsible for funds administration and contracting for program implementation. Rebuilding Together may contract with another entity for the rehabilitation portion of this activity. Rebuilding Together is located at 611 South Ninth Street Las Vegas, Nevada 89101. Robert Cleveland, Executive Director, will be the point of contact for funds and program administration. </w:t>
      </w:r>
    </w:p>
    <w:p w14:paraId="2CF7418A" w14:textId="77777777" w:rsidR="00621EFA" w:rsidRPr="00621EFA" w:rsidRDefault="00621EFA" w:rsidP="00621EFA">
      <w:pPr>
        <w:jc w:val="both"/>
        <w:rPr>
          <w:sz w:val="24"/>
          <w:szCs w:val="24"/>
        </w:rPr>
      </w:pPr>
    </w:p>
    <w:p w14:paraId="652473EA" w14:textId="237DD715" w:rsidR="00621EFA" w:rsidRPr="00621EFA" w:rsidRDefault="00621EFA" w:rsidP="00621EFA">
      <w:pPr>
        <w:jc w:val="both"/>
        <w:rPr>
          <w:sz w:val="24"/>
          <w:szCs w:val="24"/>
        </w:rPr>
      </w:pPr>
      <w:r w:rsidRPr="00621EFA">
        <w:rPr>
          <w:color w:val="000000"/>
          <w:sz w:val="24"/>
          <w:szCs w:val="24"/>
          <w:u w:val="single"/>
        </w:rPr>
        <w:t>Location Description</w:t>
      </w:r>
      <w:r w:rsidRPr="00621EFA">
        <w:rPr>
          <w:color w:val="000000"/>
          <w:sz w:val="24"/>
          <w:szCs w:val="24"/>
        </w:rPr>
        <w:t>:</w:t>
      </w:r>
      <w:r w:rsidR="00CF146E">
        <w:rPr>
          <w:sz w:val="24"/>
          <w:szCs w:val="24"/>
        </w:rPr>
        <w:t xml:space="preserve"> </w:t>
      </w:r>
      <w:r w:rsidRPr="00621EFA">
        <w:rPr>
          <w:sz w:val="24"/>
          <w:szCs w:val="24"/>
        </w:rPr>
        <w:t xml:space="preserve">This location will be at 489 E. </w:t>
      </w:r>
      <w:proofErr w:type="spellStart"/>
      <w:r w:rsidRPr="00621EFA">
        <w:rPr>
          <w:sz w:val="24"/>
          <w:szCs w:val="24"/>
        </w:rPr>
        <w:t>Merlayne</w:t>
      </w:r>
      <w:proofErr w:type="spellEnd"/>
      <w:r w:rsidRPr="00621EFA">
        <w:rPr>
          <w:sz w:val="24"/>
          <w:szCs w:val="24"/>
        </w:rPr>
        <w:t xml:space="preserve"> Dr, Henderson, NV 8901</w:t>
      </w:r>
      <w:r w:rsidR="00EE59D7">
        <w:rPr>
          <w:sz w:val="24"/>
          <w:szCs w:val="24"/>
        </w:rPr>
        <w:t>1</w:t>
      </w:r>
      <w:r w:rsidR="0000327C">
        <w:rPr>
          <w:sz w:val="24"/>
          <w:szCs w:val="24"/>
        </w:rPr>
        <w:t xml:space="preserve"> and is located census trac</w:t>
      </w:r>
      <w:r w:rsidR="006F17B3">
        <w:rPr>
          <w:sz w:val="24"/>
          <w:szCs w:val="24"/>
        </w:rPr>
        <w:t>t</w:t>
      </w:r>
      <w:r w:rsidR="0000327C">
        <w:rPr>
          <w:sz w:val="24"/>
          <w:szCs w:val="24"/>
        </w:rPr>
        <w:t xml:space="preserve"> 5439</w:t>
      </w:r>
      <w:r w:rsidR="00F1290F">
        <w:rPr>
          <w:sz w:val="24"/>
          <w:szCs w:val="24"/>
        </w:rPr>
        <w:t>.</w:t>
      </w:r>
      <w:r w:rsidRPr="00621EFA">
        <w:rPr>
          <w:sz w:val="24"/>
          <w:szCs w:val="24"/>
        </w:rPr>
        <w:t xml:space="preserve"> Rebuilding Together Southern Nevada (RTSNV) will undergo the acquisition, rehabilitation, and rental of two fourplexes. This will contribute a total of </w:t>
      </w:r>
      <w:r w:rsidR="0000327C">
        <w:rPr>
          <w:sz w:val="24"/>
          <w:szCs w:val="24"/>
        </w:rPr>
        <w:t>four</w:t>
      </w:r>
      <w:r w:rsidRPr="00621EFA">
        <w:rPr>
          <w:sz w:val="24"/>
          <w:szCs w:val="24"/>
        </w:rPr>
        <w:t xml:space="preserve"> units of low-income housing. The fourplexes will be rehabilitated from existing, vacant buildings. Currently, the organization anticipates that each unit will have </w:t>
      </w:r>
      <w:r w:rsidR="0000327C">
        <w:rPr>
          <w:sz w:val="24"/>
          <w:szCs w:val="24"/>
        </w:rPr>
        <w:t>one</w:t>
      </w:r>
      <w:r w:rsidRPr="00621EFA">
        <w:rPr>
          <w:sz w:val="24"/>
          <w:szCs w:val="24"/>
        </w:rPr>
        <w:t xml:space="preserve"> bedroo</w:t>
      </w:r>
      <w:r w:rsidR="0000327C">
        <w:rPr>
          <w:sz w:val="24"/>
          <w:szCs w:val="24"/>
        </w:rPr>
        <w:t>m</w:t>
      </w:r>
      <w:r w:rsidRPr="00621EFA">
        <w:rPr>
          <w:sz w:val="24"/>
          <w:szCs w:val="24"/>
        </w:rPr>
        <w:t xml:space="preserve"> and 1 bathroom.</w:t>
      </w:r>
    </w:p>
    <w:p w14:paraId="427FB78B" w14:textId="77777777" w:rsidR="00621EFA" w:rsidRPr="00621EFA" w:rsidRDefault="00621EFA" w:rsidP="00621EFA">
      <w:pPr>
        <w:jc w:val="both"/>
        <w:rPr>
          <w:sz w:val="24"/>
          <w:szCs w:val="24"/>
        </w:rPr>
      </w:pPr>
    </w:p>
    <w:p w14:paraId="7D32D4F1" w14:textId="0801697C" w:rsidR="00621EFA" w:rsidRPr="00CF146E" w:rsidRDefault="00621EFA" w:rsidP="00CF146E">
      <w:pPr>
        <w:spacing w:after="120"/>
        <w:jc w:val="both"/>
        <w:rPr>
          <w:color w:val="000000"/>
          <w:sz w:val="24"/>
          <w:szCs w:val="24"/>
        </w:rPr>
      </w:pPr>
      <w:r w:rsidRPr="00621EFA">
        <w:rPr>
          <w:color w:val="000000"/>
          <w:sz w:val="24"/>
          <w:szCs w:val="24"/>
          <w:u w:val="single"/>
        </w:rPr>
        <w:t>Activity Description:</w:t>
      </w:r>
      <w:r w:rsidR="00CF146E">
        <w:rPr>
          <w:color w:val="000000"/>
          <w:sz w:val="24"/>
          <w:szCs w:val="24"/>
        </w:rPr>
        <w:t xml:space="preserve"> </w:t>
      </w:r>
      <w:r w:rsidRPr="00621EFA">
        <w:rPr>
          <w:sz w:val="24"/>
          <w:szCs w:val="24"/>
        </w:rPr>
        <w:t xml:space="preserve">The property will use a low-income rental property focusing on those clients that are at 80% AMI or below. We also plan to focus on single-female veterans for this property. RTSNV will be including several unique aspects within this project. First, the organization’s leadership will be utilizing their years of experience in green building. </w:t>
      </w:r>
    </w:p>
    <w:p w14:paraId="22200C40" w14:textId="77777777" w:rsidR="00621EFA" w:rsidRPr="00621EFA" w:rsidRDefault="00621EFA" w:rsidP="00621EFA">
      <w:pPr>
        <w:jc w:val="both"/>
        <w:rPr>
          <w:sz w:val="24"/>
          <w:szCs w:val="24"/>
        </w:rPr>
      </w:pPr>
    </w:p>
    <w:p w14:paraId="4282BFE7" w14:textId="77777777" w:rsidR="00621EFA" w:rsidRPr="00621EFA" w:rsidRDefault="00621EFA" w:rsidP="00621EFA">
      <w:pPr>
        <w:jc w:val="both"/>
        <w:rPr>
          <w:sz w:val="24"/>
          <w:szCs w:val="24"/>
        </w:rPr>
      </w:pPr>
      <w:r w:rsidRPr="00621EFA">
        <w:rPr>
          <w:sz w:val="24"/>
          <w:szCs w:val="24"/>
        </w:rPr>
        <w:t>To significantly reduce, if not fully eliminate, the residents' electricity bills, solar panels will be installed on the properties. In addition, low E-windows, blinds or window coverings, and LED lighting will be used in each unit. Secondly, RTSNV is planning on utilizing its pool of volunteers to demo, paint, and clean-up the properties, resulting in significantly decreasing the overall costs of the project.</w:t>
      </w:r>
    </w:p>
    <w:p w14:paraId="2D08D3CA" w14:textId="77777777" w:rsidR="00621EFA" w:rsidRPr="00621EFA" w:rsidRDefault="00621EFA" w:rsidP="00621EFA">
      <w:pPr>
        <w:jc w:val="both"/>
        <w:rPr>
          <w:sz w:val="24"/>
          <w:szCs w:val="24"/>
        </w:rPr>
      </w:pPr>
    </w:p>
    <w:p w14:paraId="556DEE88" w14:textId="3040E85D" w:rsidR="00621EFA" w:rsidRPr="00621EFA" w:rsidRDefault="00621EFA" w:rsidP="00621EFA">
      <w:pPr>
        <w:jc w:val="both"/>
        <w:rPr>
          <w:color w:val="000000"/>
          <w:sz w:val="24"/>
          <w:szCs w:val="24"/>
        </w:rPr>
      </w:pPr>
      <w:r w:rsidRPr="00621EFA">
        <w:rPr>
          <w:color w:val="000000"/>
          <w:sz w:val="24"/>
          <w:szCs w:val="24"/>
          <w:u w:val="single"/>
        </w:rPr>
        <w:t>Total Budget</w:t>
      </w:r>
      <w:r w:rsidRPr="00621EFA">
        <w:rPr>
          <w:color w:val="000000"/>
          <w:sz w:val="24"/>
          <w:szCs w:val="24"/>
        </w:rPr>
        <w:t>:</w:t>
      </w:r>
      <w:r w:rsidR="00CF146E">
        <w:rPr>
          <w:color w:val="000000"/>
          <w:sz w:val="24"/>
          <w:szCs w:val="24"/>
        </w:rPr>
        <w:t xml:space="preserve"> </w:t>
      </w:r>
      <w:r w:rsidRPr="00621EFA">
        <w:rPr>
          <w:color w:val="000000"/>
          <w:sz w:val="24"/>
          <w:szCs w:val="24"/>
        </w:rPr>
        <w:t xml:space="preserve">$600,000 in NSP funds will support this activity. A minimum of $600,000 of this budget will be to assist 80% of the area median income households. </w:t>
      </w:r>
    </w:p>
    <w:p w14:paraId="7564B7C3" w14:textId="77777777" w:rsidR="00621EFA" w:rsidRPr="00621EFA" w:rsidRDefault="00621EFA" w:rsidP="00621EFA">
      <w:pPr>
        <w:jc w:val="both"/>
        <w:rPr>
          <w:sz w:val="24"/>
          <w:szCs w:val="24"/>
        </w:rPr>
      </w:pPr>
    </w:p>
    <w:p w14:paraId="757D0B57" w14:textId="4FA42A75" w:rsidR="00621EFA" w:rsidRPr="00CF146E" w:rsidRDefault="00621EFA" w:rsidP="00621EFA">
      <w:pPr>
        <w:jc w:val="both"/>
        <w:rPr>
          <w:sz w:val="24"/>
          <w:szCs w:val="24"/>
        </w:rPr>
      </w:pPr>
      <w:r w:rsidRPr="00621EFA">
        <w:rPr>
          <w:sz w:val="24"/>
          <w:szCs w:val="24"/>
          <w:u w:val="single"/>
        </w:rPr>
        <w:t>Performance Measures</w:t>
      </w:r>
      <w:r w:rsidRPr="00621EFA">
        <w:rPr>
          <w:sz w:val="24"/>
          <w:szCs w:val="24"/>
        </w:rPr>
        <w:t xml:space="preserve">: </w:t>
      </w:r>
      <w:r w:rsidRPr="00621EFA">
        <w:rPr>
          <w:color w:val="000000"/>
          <w:sz w:val="24"/>
          <w:szCs w:val="24"/>
        </w:rPr>
        <w:t>At this time, RTSNV has not participated in an affordable housing rental program. 100% of our clients will be 80% or below in all future rental programs.</w:t>
      </w:r>
    </w:p>
    <w:p w14:paraId="5928F720" w14:textId="77777777" w:rsidR="00621EFA" w:rsidRPr="00621EFA" w:rsidRDefault="00621EFA" w:rsidP="00621EFA">
      <w:pPr>
        <w:jc w:val="both"/>
        <w:rPr>
          <w:sz w:val="24"/>
          <w:szCs w:val="24"/>
        </w:rPr>
      </w:pPr>
    </w:p>
    <w:p w14:paraId="139D5D78" w14:textId="77777777" w:rsidR="00621EFA" w:rsidRPr="00621EFA" w:rsidRDefault="00621EFA" w:rsidP="00621EFA">
      <w:pPr>
        <w:ind w:firstLine="720"/>
        <w:jc w:val="both"/>
        <w:rPr>
          <w:sz w:val="24"/>
          <w:szCs w:val="24"/>
        </w:rPr>
      </w:pPr>
      <w:r w:rsidRPr="00621EFA">
        <w:rPr>
          <w:sz w:val="24"/>
          <w:szCs w:val="24"/>
        </w:rPr>
        <w:t>51-80 % AMI</w:t>
      </w:r>
      <w:r w:rsidRPr="00621EFA">
        <w:rPr>
          <w:sz w:val="24"/>
          <w:szCs w:val="24"/>
        </w:rPr>
        <w:tab/>
      </w:r>
      <w:r w:rsidRPr="00621EFA">
        <w:rPr>
          <w:sz w:val="24"/>
          <w:szCs w:val="24"/>
        </w:rPr>
        <w:tab/>
        <w:t>Multiplexes (2)</w:t>
      </w:r>
    </w:p>
    <w:p w14:paraId="17178C14" w14:textId="77777777" w:rsidR="00621EFA" w:rsidRPr="00621EFA" w:rsidRDefault="00621EFA" w:rsidP="00621EFA">
      <w:pPr>
        <w:jc w:val="both"/>
        <w:rPr>
          <w:sz w:val="24"/>
          <w:szCs w:val="24"/>
        </w:rPr>
      </w:pPr>
    </w:p>
    <w:p w14:paraId="1368972B" w14:textId="1835FDCF" w:rsidR="00621EFA" w:rsidRPr="00CF146E" w:rsidRDefault="00621EFA" w:rsidP="00CF146E">
      <w:pPr>
        <w:spacing w:after="120"/>
        <w:jc w:val="both"/>
        <w:rPr>
          <w:color w:val="000000"/>
          <w:sz w:val="24"/>
          <w:szCs w:val="24"/>
          <w:u w:val="single"/>
        </w:rPr>
      </w:pPr>
      <w:r w:rsidRPr="00621EFA">
        <w:rPr>
          <w:color w:val="000000"/>
          <w:sz w:val="24"/>
          <w:szCs w:val="24"/>
          <w:u w:val="single"/>
        </w:rPr>
        <w:t>Specific Activity Requirements:</w:t>
      </w:r>
      <w:r w:rsidR="00CF146E">
        <w:rPr>
          <w:color w:val="000000"/>
          <w:sz w:val="24"/>
          <w:szCs w:val="24"/>
          <w:u w:val="single"/>
        </w:rPr>
        <w:t xml:space="preserve"> </w:t>
      </w:r>
      <w:r w:rsidRPr="00621EFA">
        <w:rPr>
          <w:color w:val="000000"/>
          <w:sz w:val="24"/>
          <w:szCs w:val="24"/>
        </w:rPr>
        <w:t>RTSNV plans to use the NSP funded 4 plex as a low-income rental property</w:t>
      </w:r>
      <w:r w:rsidR="00CF146E" w:rsidRPr="00621EFA">
        <w:rPr>
          <w:color w:val="000000"/>
          <w:sz w:val="24"/>
          <w:szCs w:val="24"/>
        </w:rPr>
        <w:t xml:space="preserve">. </w:t>
      </w:r>
      <w:r w:rsidRPr="00621EFA">
        <w:rPr>
          <w:color w:val="000000"/>
          <w:sz w:val="24"/>
          <w:szCs w:val="24"/>
        </w:rPr>
        <w:t>RTSNV’s by laws are written in such a way that we are only allowed to help low-income clients</w:t>
      </w:r>
      <w:r w:rsidR="00CF146E" w:rsidRPr="00621EFA">
        <w:rPr>
          <w:color w:val="000000"/>
          <w:sz w:val="24"/>
          <w:szCs w:val="24"/>
        </w:rPr>
        <w:t xml:space="preserve">. </w:t>
      </w:r>
      <w:r w:rsidR="00CF146E">
        <w:rPr>
          <w:color w:val="000000"/>
          <w:sz w:val="24"/>
          <w:szCs w:val="24"/>
        </w:rPr>
        <w:t>W</w:t>
      </w:r>
      <w:r w:rsidRPr="00621EFA">
        <w:rPr>
          <w:color w:val="000000"/>
          <w:sz w:val="24"/>
          <w:szCs w:val="24"/>
        </w:rPr>
        <w:t>e anticipate the property to be used as affordable rental housing in perpetuity.</w:t>
      </w:r>
    </w:p>
    <w:p w14:paraId="2E7C07D1" w14:textId="77777777" w:rsidR="00621EFA" w:rsidRPr="00621EFA" w:rsidRDefault="00621EFA" w:rsidP="00621EFA">
      <w:pPr>
        <w:jc w:val="both"/>
        <w:rPr>
          <w:sz w:val="24"/>
          <w:szCs w:val="24"/>
        </w:rPr>
      </w:pPr>
    </w:p>
    <w:p w14:paraId="6744A36E" w14:textId="77777777" w:rsidR="00621EFA" w:rsidRPr="00621EFA" w:rsidRDefault="00621EFA" w:rsidP="00621EFA">
      <w:pPr>
        <w:contextualSpacing/>
        <w:jc w:val="both"/>
        <w:rPr>
          <w:b/>
          <w:bCs/>
          <w:sz w:val="24"/>
          <w:szCs w:val="24"/>
        </w:rPr>
      </w:pPr>
      <w:r w:rsidRPr="00621EFA">
        <w:rPr>
          <w:b/>
          <w:bCs/>
          <w:sz w:val="24"/>
          <w:szCs w:val="24"/>
          <w:u w:val="single"/>
        </w:rPr>
        <w:t>Activity Name</w:t>
      </w:r>
      <w:r w:rsidRPr="00621EFA">
        <w:rPr>
          <w:b/>
          <w:bCs/>
          <w:sz w:val="24"/>
          <w:szCs w:val="24"/>
        </w:rPr>
        <w:t>: Buena Vista Springs – North Las Vegas</w:t>
      </w:r>
    </w:p>
    <w:p w14:paraId="4F3EB03E" w14:textId="77777777" w:rsidR="00621EFA" w:rsidRPr="00621EFA" w:rsidRDefault="00621EFA" w:rsidP="00621EFA">
      <w:pPr>
        <w:ind w:left="720"/>
        <w:contextualSpacing/>
        <w:jc w:val="both"/>
        <w:rPr>
          <w:bCs/>
          <w:sz w:val="24"/>
          <w:szCs w:val="24"/>
        </w:rPr>
      </w:pPr>
    </w:p>
    <w:p w14:paraId="015D5384" w14:textId="46BA813E" w:rsidR="00621EFA" w:rsidRPr="00CF146E" w:rsidRDefault="00621EFA" w:rsidP="00CF146E">
      <w:pPr>
        <w:contextualSpacing/>
        <w:jc w:val="both"/>
        <w:rPr>
          <w:bCs/>
          <w:sz w:val="24"/>
          <w:szCs w:val="24"/>
          <w:u w:val="single"/>
        </w:rPr>
      </w:pPr>
      <w:r w:rsidRPr="00CF146E">
        <w:rPr>
          <w:bCs/>
          <w:sz w:val="24"/>
          <w:szCs w:val="24"/>
          <w:u w:val="single"/>
        </w:rPr>
        <w:t>Use:</w:t>
      </w:r>
      <w:r w:rsidR="00CF146E">
        <w:rPr>
          <w:bCs/>
          <w:sz w:val="24"/>
          <w:szCs w:val="24"/>
        </w:rPr>
        <w:t xml:space="preserve"> </w:t>
      </w:r>
      <w:r w:rsidRPr="00621EFA">
        <w:rPr>
          <w:bCs/>
          <w:sz w:val="24"/>
          <w:szCs w:val="24"/>
        </w:rPr>
        <w:t>Multifamily Home Construction</w:t>
      </w:r>
      <w:r w:rsidR="00CF146E">
        <w:rPr>
          <w:bCs/>
          <w:sz w:val="24"/>
          <w:szCs w:val="24"/>
          <w:u w:val="single"/>
        </w:rPr>
        <w:t xml:space="preserve">, </w:t>
      </w:r>
      <w:r w:rsidRPr="00621EFA">
        <w:rPr>
          <w:bCs/>
          <w:sz w:val="24"/>
          <w:szCs w:val="24"/>
        </w:rPr>
        <w:t>Grant Administration</w:t>
      </w:r>
    </w:p>
    <w:p w14:paraId="7459AA98" w14:textId="77777777" w:rsidR="00621EFA" w:rsidRPr="00621EFA" w:rsidRDefault="00621EFA" w:rsidP="00621EFA">
      <w:pPr>
        <w:ind w:firstLine="720"/>
        <w:jc w:val="both"/>
        <w:rPr>
          <w:sz w:val="24"/>
          <w:szCs w:val="24"/>
        </w:rPr>
      </w:pPr>
    </w:p>
    <w:p w14:paraId="2EF2798A" w14:textId="77777777" w:rsidR="00621EFA" w:rsidRPr="00621EFA" w:rsidRDefault="00621EFA" w:rsidP="00621EFA">
      <w:pPr>
        <w:jc w:val="both"/>
        <w:rPr>
          <w:sz w:val="24"/>
          <w:szCs w:val="24"/>
        </w:rPr>
      </w:pPr>
      <w:r w:rsidRPr="00621EFA">
        <w:rPr>
          <w:sz w:val="24"/>
          <w:szCs w:val="24"/>
          <w:u w:val="single"/>
        </w:rPr>
        <w:t>Activity Type:</w:t>
      </w:r>
    </w:p>
    <w:p w14:paraId="272D6CF0" w14:textId="77777777" w:rsidR="00621EFA" w:rsidRPr="00621EFA" w:rsidRDefault="00621EFA" w:rsidP="00621EFA">
      <w:pPr>
        <w:jc w:val="both"/>
        <w:rPr>
          <w:bCs/>
          <w:sz w:val="24"/>
          <w:szCs w:val="24"/>
        </w:rPr>
      </w:pPr>
    </w:p>
    <w:p w14:paraId="14B909CF" w14:textId="77777777" w:rsidR="00621EFA" w:rsidRPr="00621EFA" w:rsidRDefault="00621EFA" w:rsidP="00621EFA">
      <w:pPr>
        <w:jc w:val="both"/>
        <w:rPr>
          <w:bCs/>
          <w:sz w:val="24"/>
          <w:szCs w:val="24"/>
        </w:rPr>
      </w:pPr>
      <w:r w:rsidRPr="00621EFA">
        <w:rPr>
          <w:bCs/>
          <w:sz w:val="24"/>
          <w:szCs w:val="24"/>
        </w:rPr>
        <w:tab/>
        <w:t xml:space="preserve">Multifamily Home Construction: </w:t>
      </w:r>
    </w:p>
    <w:p w14:paraId="19B9FCC7" w14:textId="77777777" w:rsidR="00621EFA" w:rsidRPr="00621EFA" w:rsidRDefault="00621EFA" w:rsidP="00621EFA">
      <w:pPr>
        <w:numPr>
          <w:ilvl w:val="1"/>
          <w:numId w:val="40"/>
        </w:numPr>
        <w:autoSpaceDE w:val="0"/>
        <w:autoSpaceDN w:val="0"/>
        <w:adjustRightInd w:val="0"/>
        <w:contextualSpacing/>
        <w:jc w:val="both"/>
        <w:rPr>
          <w:bCs/>
          <w:sz w:val="24"/>
          <w:szCs w:val="24"/>
        </w:rPr>
      </w:pPr>
      <w:r w:rsidRPr="00621EFA">
        <w:rPr>
          <w:bCs/>
          <w:sz w:val="24"/>
          <w:szCs w:val="24"/>
        </w:rPr>
        <w:t>NSP Eligible Use: Redevelopment (HERA § 2301(c)(3)(E) (Public Law 110-289 (July 30, 2008))</w:t>
      </w:r>
    </w:p>
    <w:p w14:paraId="0F232913" w14:textId="77777777" w:rsidR="00621EFA" w:rsidRPr="00621EFA" w:rsidRDefault="00621EFA" w:rsidP="00621EFA">
      <w:pPr>
        <w:numPr>
          <w:ilvl w:val="1"/>
          <w:numId w:val="40"/>
        </w:numPr>
        <w:autoSpaceDE w:val="0"/>
        <w:autoSpaceDN w:val="0"/>
        <w:adjustRightInd w:val="0"/>
        <w:contextualSpacing/>
        <w:jc w:val="both"/>
        <w:rPr>
          <w:bCs/>
          <w:sz w:val="24"/>
          <w:szCs w:val="24"/>
        </w:rPr>
      </w:pPr>
      <w:r w:rsidRPr="00621EFA">
        <w:rPr>
          <w:bCs/>
          <w:sz w:val="24"/>
          <w:szCs w:val="24"/>
        </w:rPr>
        <w:t>Housing Construction 24 C.F.R. § 570.201(m)</w:t>
      </w:r>
    </w:p>
    <w:p w14:paraId="52EB7C04" w14:textId="77777777" w:rsidR="00621EFA" w:rsidRPr="00621EFA" w:rsidRDefault="00621EFA" w:rsidP="00621EFA">
      <w:pPr>
        <w:jc w:val="both"/>
        <w:rPr>
          <w:bCs/>
          <w:sz w:val="24"/>
          <w:szCs w:val="24"/>
        </w:rPr>
      </w:pPr>
    </w:p>
    <w:p w14:paraId="2F01958C" w14:textId="77777777" w:rsidR="00621EFA" w:rsidRPr="00621EFA" w:rsidRDefault="00621EFA" w:rsidP="00621EFA">
      <w:pPr>
        <w:jc w:val="both"/>
        <w:rPr>
          <w:bCs/>
          <w:sz w:val="24"/>
          <w:szCs w:val="24"/>
        </w:rPr>
      </w:pPr>
      <w:r w:rsidRPr="00621EFA">
        <w:rPr>
          <w:bCs/>
          <w:sz w:val="24"/>
          <w:szCs w:val="24"/>
        </w:rPr>
        <w:tab/>
        <w:t>Grant Administration:</w:t>
      </w:r>
    </w:p>
    <w:p w14:paraId="6AD2EB82" w14:textId="77777777" w:rsidR="00621EFA" w:rsidRPr="00621EFA" w:rsidRDefault="00621EFA" w:rsidP="00621EFA">
      <w:pPr>
        <w:numPr>
          <w:ilvl w:val="1"/>
          <w:numId w:val="41"/>
        </w:numPr>
        <w:autoSpaceDE w:val="0"/>
        <w:autoSpaceDN w:val="0"/>
        <w:adjustRightInd w:val="0"/>
        <w:contextualSpacing/>
        <w:jc w:val="both"/>
        <w:rPr>
          <w:bCs/>
          <w:sz w:val="24"/>
          <w:szCs w:val="24"/>
        </w:rPr>
      </w:pPr>
      <w:r w:rsidRPr="00621EFA">
        <w:rPr>
          <w:bCs/>
          <w:sz w:val="24"/>
          <w:szCs w:val="24"/>
        </w:rPr>
        <w:t xml:space="preserve">NSP Eligible Use: Administration and Planning (HERA § 2301(c)(3) (Public Law 110-289 (July 30, 2008)) </w:t>
      </w:r>
    </w:p>
    <w:p w14:paraId="38A1B74A" w14:textId="77777777" w:rsidR="00621EFA" w:rsidRPr="00621EFA" w:rsidRDefault="00621EFA" w:rsidP="00621EFA">
      <w:pPr>
        <w:numPr>
          <w:ilvl w:val="1"/>
          <w:numId w:val="41"/>
        </w:numPr>
        <w:autoSpaceDE w:val="0"/>
        <w:autoSpaceDN w:val="0"/>
        <w:adjustRightInd w:val="0"/>
        <w:contextualSpacing/>
        <w:jc w:val="both"/>
        <w:rPr>
          <w:bCs/>
          <w:sz w:val="24"/>
          <w:szCs w:val="24"/>
        </w:rPr>
      </w:pPr>
      <w:r w:rsidRPr="00621EFA">
        <w:rPr>
          <w:bCs/>
          <w:sz w:val="24"/>
          <w:szCs w:val="24"/>
        </w:rPr>
        <w:t>CDBG Eligible Activity: Administration &amp; Planning (24 C.F.R. §§ 570.205 and 206)</w:t>
      </w:r>
    </w:p>
    <w:p w14:paraId="2F015C70" w14:textId="77777777" w:rsidR="00621EFA" w:rsidRPr="00621EFA" w:rsidRDefault="00621EFA" w:rsidP="00621EFA">
      <w:pPr>
        <w:jc w:val="both"/>
        <w:rPr>
          <w:sz w:val="24"/>
          <w:szCs w:val="24"/>
        </w:rPr>
      </w:pPr>
    </w:p>
    <w:p w14:paraId="62440442" w14:textId="77777777" w:rsidR="00621EFA" w:rsidRPr="00621EFA" w:rsidRDefault="00621EFA" w:rsidP="00621EFA">
      <w:pPr>
        <w:jc w:val="both"/>
        <w:rPr>
          <w:sz w:val="24"/>
          <w:szCs w:val="24"/>
        </w:rPr>
      </w:pPr>
      <w:r w:rsidRPr="00621EFA">
        <w:rPr>
          <w:sz w:val="24"/>
          <w:szCs w:val="24"/>
          <w:u w:val="single"/>
        </w:rPr>
        <w:t>National Objective</w:t>
      </w:r>
      <w:r w:rsidRPr="00621EFA">
        <w:rPr>
          <w:sz w:val="24"/>
          <w:szCs w:val="24"/>
        </w:rPr>
        <w:t>:</w:t>
      </w:r>
    </w:p>
    <w:p w14:paraId="6664546E" w14:textId="77777777" w:rsidR="00621EFA" w:rsidRPr="00621EFA" w:rsidRDefault="00621EFA" w:rsidP="00621EFA">
      <w:pPr>
        <w:jc w:val="both"/>
        <w:rPr>
          <w:bCs/>
          <w:sz w:val="24"/>
          <w:szCs w:val="24"/>
        </w:rPr>
      </w:pPr>
    </w:p>
    <w:p w14:paraId="3207F4DA" w14:textId="77777777" w:rsidR="00621EFA" w:rsidRPr="00621EFA" w:rsidRDefault="00621EFA" w:rsidP="00621EFA">
      <w:pPr>
        <w:jc w:val="both"/>
        <w:rPr>
          <w:bCs/>
          <w:sz w:val="24"/>
          <w:szCs w:val="24"/>
        </w:rPr>
      </w:pPr>
      <w:r w:rsidRPr="00621EFA">
        <w:rPr>
          <w:bCs/>
          <w:sz w:val="24"/>
          <w:szCs w:val="24"/>
        </w:rPr>
        <w:tab/>
        <w:t>Multifamily Home Construction:</w:t>
      </w:r>
    </w:p>
    <w:p w14:paraId="76491074" w14:textId="77777777" w:rsidR="00621EFA" w:rsidRPr="00621EFA" w:rsidRDefault="00621EFA" w:rsidP="00621EFA">
      <w:pPr>
        <w:numPr>
          <w:ilvl w:val="0"/>
          <w:numId w:val="42"/>
        </w:numPr>
        <w:tabs>
          <w:tab w:val="left" w:pos="450"/>
        </w:tabs>
        <w:autoSpaceDE w:val="0"/>
        <w:autoSpaceDN w:val="0"/>
        <w:adjustRightInd w:val="0"/>
        <w:contextualSpacing/>
        <w:rPr>
          <w:sz w:val="24"/>
          <w:szCs w:val="24"/>
        </w:rPr>
      </w:pPr>
      <w:r w:rsidRPr="00621EFA">
        <w:rPr>
          <w:sz w:val="24"/>
          <w:szCs w:val="24"/>
        </w:rPr>
        <w:t xml:space="preserve">24 C.F.R. </w:t>
      </w:r>
      <w:r w:rsidRPr="00621EFA">
        <w:rPr>
          <w:w w:val="105"/>
          <w:sz w:val="24"/>
          <w:szCs w:val="24"/>
        </w:rPr>
        <w:t xml:space="preserve">§ </w:t>
      </w:r>
      <w:r w:rsidRPr="00621EFA">
        <w:rPr>
          <w:sz w:val="24"/>
          <w:szCs w:val="24"/>
        </w:rPr>
        <w:t>570.208(a)(2) - Limited Clientele activity benefiting low-income persons</w:t>
      </w:r>
    </w:p>
    <w:p w14:paraId="6C093A5C" w14:textId="77777777" w:rsidR="00621EFA" w:rsidRPr="00621EFA" w:rsidRDefault="00621EFA" w:rsidP="00621EFA">
      <w:pPr>
        <w:jc w:val="both"/>
        <w:rPr>
          <w:bCs/>
          <w:sz w:val="24"/>
          <w:szCs w:val="24"/>
        </w:rPr>
      </w:pPr>
    </w:p>
    <w:p w14:paraId="3910BDF4" w14:textId="77777777" w:rsidR="00621EFA" w:rsidRPr="00621EFA" w:rsidRDefault="00621EFA" w:rsidP="00621EFA">
      <w:pPr>
        <w:contextualSpacing/>
        <w:rPr>
          <w:sz w:val="24"/>
          <w:szCs w:val="24"/>
        </w:rPr>
      </w:pPr>
      <w:r w:rsidRPr="00621EFA">
        <w:rPr>
          <w:sz w:val="24"/>
          <w:szCs w:val="24"/>
        </w:rPr>
        <w:tab/>
        <w:t>Grant Administration:</w:t>
      </w:r>
    </w:p>
    <w:p w14:paraId="52540E16" w14:textId="77777777" w:rsidR="00621EFA" w:rsidRPr="00621EFA" w:rsidRDefault="00621EFA" w:rsidP="00621EFA">
      <w:pPr>
        <w:numPr>
          <w:ilvl w:val="0"/>
          <w:numId w:val="42"/>
        </w:numPr>
        <w:autoSpaceDE w:val="0"/>
        <w:autoSpaceDN w:val="0"/>
        <w:adjustRightInd w:val="0"/>
        <w:contextualSpacing/>
        <w:rPr>
          <w:sz w:val="24"/>
          <w:szCs w:val="24"/>
        </w:rPr>
      </w:pPr>
      <w:r w:rsidRPr="00621EFA">
        <w:rPr>
          <w:sz w:val="24"/>
          <w:szCs w:val="24"/>
        </w:rPr>
        <w:t>Grant Administration &amp; Planning</w:t>
      </w:r>
    </w:p>
    <w:p w14:paraId="7DAD30AA" w14:textId="77777777" w:rsidR="00621EFA" w:rsidRPr="00621EFA" w:rsidRDefault="00621EFA" w:rsidP="00621EFA">
      <w:pPr>
        <w:contextualSpacing/>
        <w:rPr>
          <w:sz w:val="24"/>
          <w:szCs w:val="24"/>
        </w:rPr>
      </w:pPr>
    </w:p>
    <w:p w14:paraId="0275007F" w14:textId="442BCF96" w:rsidR="00621EFA" w:rsidRPr="00621EFA" w:rsidRDefault="00621EFA" w:rsidP="00CF146E">
      <w:pPr>
        <w:jc w:val="both"/>
        <w:rPr>
          <w:sz w:val="24"/>
          <w:szCs w:val="24"/>
        </w:rPr>
      </w:pPr>
      <w:r w:rsidRPr="00621EFA">
        <w:rPr>
          <w:sz w:val="24"/>
          <w:szCs w:val="24"/>
          <w:u w:val="single"/>
        </w:rPr>
        <w:t>Projected Start Date:</w:t>
      </w:r>
      <w:r w:rsidRPr="00621EFA">
        <w:rPr>
          <w:sz w:val="24"/>
          <w:szCs w:val="24"/>
        </w:rPr>
        <w:t xml:space="preserve"> March 2022</w:t>
      </w:r>
    </w:p>
    <w:p w14:paraId="5DA0CA5F" w14:textId="77777777" w:rsidR="00621EFA" w:rsidRPr="00621EFA" w:rsidRDefault="00621EFA" w:rsidP="00621EFA">
      <w:pPr>
        <w:jc w:val="both"/>
        <w:rPr>
          <w:sz w:val="24"/>
          <w:szCs w:val="24"/>
        </w:rPr>
      </w:pPr>
    </w:p>
    <w:p w14:paraId="4876BDFC" w14:textId="154CD442" w:rsidR="00621EFA" w:rsidRDefault="00621EFA" w:rsidP="00CF146E">
      <w:pPr>
        <w:jc w:val="both"/>
        <w:rPr>
          <w:sz w:val="24"/>
          <w:szCs w:val="24"/>
        </w:rPr>
      </w:pPr>
      <w:r w:rsidRPr="00621EFA">
        <w:rPr>
          <w:sz w:val="24"/>
          <w:szCs w:val="24"/>
          <w:u w:val="single"/>
        </w:rPr>
        <w:t>Projected End Date:</w:t>
      </w:r>
      <w:r w:rsidRPr="00621EFA">
        <w:rPr>
          <w:sz w:val="24"/>
          <w:szCs w:val="24"/>
        </w:rPr>
        <w:t xml:space="preserve"> </w:t>
      </w:r>
      <w:r w:rsidR="00CF146E">
        <w:rPr>
          <w:sz w:val="24"/>
          <w:szCs w:val="24"/>
        </w:rPr>
        <w:t xml:space="preserve"> </w:t>
      </w:r>
      <w:r w:rsidRPr="00621EFA">
        <w:rPr>
          <w:sz w:val="24"/>
          <w:szCs w:val="24"/>
        </w:rPr>
        <w:t>November 2022</w:t>
      </w:r>
    </w:p>
    <w:p w14:paraId="3F77A232" w14:textId="77777777" w:rsidR="00CF146E" w:rsidRPr="00621EFA" w:rsidRDefault="00CF146E" w:rsidP="00CF146E">
      <w:pPr>
        <w:jc w:val="both"/>
        <w:rPr>
          <w:sz w:val="24"/>
          <w:szCs w:val="24"/>
        </w:rPr>
      </w:pPr>
    </w:p>
    <w:p w14:paraId="0E633CF3" w14:textId="77777777" w:rsidR="00621EFA" w:rsidRPr="00621EFA" w:rsidRDefault="00621EFA" w:rsidP="00621EFA">
      <w:pPr>
        <w:jc w:val="both"/>
        <w:rPr>
          <w:sz w:val="24"/>
          <w:szCs w:val="24"/>
          <w:u w:val="single"/>
        </w:rPr>
      </w:pPr>
      <w:r w:rsidRPr="00621EFA">
        <w:rPr>
          <w:sz w:val="24"/>
          <w:szCs w:val="24"/>
          <w:u w:val="single"/>
        </w:rPr>
        <w:t>Responsible Organization:</w:t>
      </w:r>
    </w:p>
    <w:p w14:paraId="1025E5EF" w14:textId="77777777" w:rsidR="00621EFA" w:rsidRPr="00621EFA" w:rsidRDefault="00621EFA" w:rsidP="00621EFA">
      <w:pPr>
        <w:jc w:val="both"/>
        <w:rPr>
          <w:bCs/>
          <w:sz w:val="24"/>
          <w:szCs w:val="24"/>
        </w:rPr>
      </w:pPr>
    </w:p>
    <w:p w14:paraId="18F2C962" w14:textId="77777777" w:rsidR="00621EFA" w:rsidRPr="00621EFA" w:rsidRDefault="00621EFA" w:rsidP="00621EFA">
      <w:pPr>
        <w:tabs>
          <w:tab w:val="left" w:pos="450"/>
        </w:tabs>
        <w:ind w:left="720"/>
        <w:rPr>
          <w:sz w:val="24"/>
          <w:szCs w:val="24"/>
        </w:rPr>
      </w:pPr>
      <w:r w:rsidRPr="00621EFA">
        <w:rPr>
          <w:sz w:val="24"/>
          <w:szCs w:val="24"/>
        </w:rPr>
        <w:lastRenderedPageBreak/>
        <w:t>City of North Las Vegas</w:t>
      </w:r>
    </w:p>
    <w:p w14:paraId="352479FC" w14:textId="77777777" w:rsidR="00621EFA" w:rsidRPr="00621EFA" w:rsidRDefault="00621EFA" w:rsidP="00621EFA">
      <w:pPr>
        <w:tabs>
          <w:tab w:val="left" w:pos="450"/>
        </w:tabs>
        <w:ind w:left="720"/>
        <w:rPr>
          <w:sz w:val="24"/>
          <w:szCs w:val="24"/>
        </w:rPr>
      </w:pPr>
      <w:r w:rsidRPr="00621EFA">
        <w:rPr>
          <w:sz w:val="24"/>
          <w:szCs w:val="24"/>
        </w:rPr>
        <w:t>Housing &amp; Neighborhood Services Division</w:t>
      </w:r>
    </w:p>
    <w:p w14:paraId="53689A07" w14:textId="77777777" w:rsidR="00621EFA" w:rsidRPr="00621EFA" w:rsidRDefault="00621EFA" w:rsidP="00621EFA">
      <w:pPr>
        <w:tabs>
          <w:tab w:val="left" w:pos="450"/>
        </w:tabs>
        <w:ind w:left="720"/>
        <w:rPr>
          <w:sz w:val="24"/>
          <w:szCs w:val="24"/>
        </w:rPr>
      </w:pPr>
      <w:r w:rsidRPr="00621EFA">
        <w:rPr>
          <w:sz w:val="24"/>
          <w:szCs w:val="24"/>
        </w:rPr>
        <w:t>Land Development &amp; Community Services Department</w:t>
      </w:r>
    </w:p>
    <w:p w14:paraId="6EE9E471" w14:textId="77777777" w:rsidR="00621EFA" w:rsidRPr="00621EFA" w:rsidRDefault="00621EFA" w:rsidP="00621EFA">
      <w:pPr>
        <w:tabs>
          <w:tab w:val="left" w:pos="450"/>
        </w:tabs>
        <w:ind w:left="720"/>
        <w:rPr>
          <w:sz w:val="24"/>
          <w:szCs w:val="24"/>
        </w:rPr>
      </w:pPr>
      <w:r w:rsidRPr="00621EFA">
        <w:rPr>
          <w:sz w:val="24"/>
          <w:szCs w:val="24"/>
        </w:rPr>
        <w:t>2250 Las Vegas Blvd., Suite 208</w:t>
      </w:r>
    </w:p>
    <w:p w14:paraId="1DEDC474" w14:textId="77777777" w:rsidR="00621EFA" w:rsidRPr="00621EFA" w:rsidRDefault="00621EFA" w:rsidP="00621EFA">
      <w:pPr>
        <w:tabs>
          <w:tab w:val="left" w:pos="450"/>
        </w:tabs>
        <w:ind w:left="720"/>
        <w:rPr>
          <w:sz w:val="24"/>
          <w:szCs w:val="24"/>
        </w:rPr>
      </w:pPr>
      <w:r w:rsidRPr="00621EFA">
        <w:rPr>
          <w:sz w:val="24"/>
          <w:szCs w:val="24"/>
        </w:rPr>
        <w:t>North Las Vegas, NV 89030</w:t>
      </w:r>
    </w:p>
    <w:p w14:paraId="4596644A" w14:textId="77777777" w:rsidR="00621EFA" w:rsidRPr="00621EFA" w:rsidRDefault="00621EFA" w:rsidP="00621EFA">
      <w:pPr>
        <w:tabs>
          <w:tab w:val="left" w:pos="450"/>
        </w:tabs>
        <w:ind w:left="720"/>
        <w:rPr>
          <w:sz w:val="24"/>
          <w:szCs w:val="24"/>
        </w:rPr>
      </w:pPr>
      <w:r w:rsidRPr="00621EFA">
        <w:rPr>
          <w:sz w:val="24"/>
          <w:szCs w:val="24"/>
        </w:rPr>
        <w:t>Rick Damian, Manager</w:t>
      </w:r>
    </w:p>
    <w:p w14:paraId="35925608" w14:textId="77777777" w:rsidR="00621EFA" w:rsidRPr="00621EFA" w:rsidRDefault="00621EFA" w:rsidP="00621EFA">
      <w:pPr>
        <w:tabs>
          <w:tab w:val="left" w:pos="450"/>
        </w:tabs>
        <w:ind w:left="720"/>
        <w:rPr>
          <w:sz w:val="24"/>
          <w:szCs w:val="24"/>
        </w:rPr>
      </w:pPr>
      <w:r w:rsidRPr="00621EFA">
        <w:rPr>
          <w:sz w:val="24"/>
          <w:szCs w:val="24"/>
        </w:rPr>
        <w:t>702-633-2612</w:t>
      </w:r>
    </w:p>
    <w:p w14:paraId="49FB4101" w14:textId="77777777" w:rsidR="00621EFA" w:rsidRPr="00621EFA" w:rsidRDefault="00621EFA" w:rsidP="00621EFA">
      <w:pPr>
        <w:tabs>
          <w:tab w:val="left" w:pos="450"/>
        </w:tabs>
        <w:ind w:left="720"/>
        <w:rPr>
          <w:sz w:val="24"/>
          <w:szCs w:val="24"/>
        </w:rPr>
      </w:pPr>
      <w:r w:rsidRPr="00621EFA">
        <w:rPr>
          <w:sz w:val="24"/>
          <w:szCs w:val="24"/>
        </w:rPr>
        <w:t>damianr@cityofnorthlasvegas.com</w:t>
      </w:r>
    </w:p>
    <w:p w14:paraId="46F9A3DF" w14:textId="77777777" w:rsidR="00621EFA" w:rsidRPr="00621EFA" w:rsidRDefault="00621EFA" w:rsidP="00621EFA">
      <w:pPr>
        <w:jc w:val="both"/>
        <w:rPr>
          <w:sz w:val="24"/>
          <w:szCs w:val="24"/>
        </w:rPr>
      </w:pPr>
    </w:p>
    <w:p w14:paraId="72107A0D" w14:textId="77777777" w:rsidR="00621EFA" w:rsidRPr="00621EFA" w:rsidRDefault="00621EFA" w:rsidP="00621EFA">
      <w:pPr>
        <w:jc w:val="both"/>
        <w:rPr>
          <w:sz w:val="24"/>
          <w:szCs w:val="24"/>
        </w:rPr>
      </w:pPr>
      <w:r w:rsidRPr="00621EFA">
        <w:rPr>
          <w:sz w:val="24"/>
          <w:szCs w:val="24"/>
          <w:u w:val="single"/>
        </w:rPr>
        <w:t>Activity Description:</w:t>
      </w:r>
    </w:p>
    <w:p w14:paraId="7D272EF8" w14:textId="77777777" w:rsidR="00621EFA" w:rsidRPr="00621EFA" w:rsidRDefault="00621EFA" w:rsidP="00621EFA">
      <w:pPr>
        <w:jc w:val="both"/>
        <w:rPr>
          <w:bCs/>
          <w:sz w:val="24"/>
          <w:szCs w:val="24"/>
        </w:rPr>
      </w:pPr>
    </w:p>
    <w:p w14:paraId="6341CFCF" w14:textId="77777777" w:rsidR="00621EFA" w:rsidRPr="00621EFA" w:rsidRDefault="00621EFA" w:rsidP="00621EFA">
      <w:pPr>
        <w:ind w:firstLine="720"/>
        <w:jc w:val="both"/>
        <w:rPr>
          <w:bCs/>
          <w:sz w:val="24"/>
          <w:szCs w:val="24"/>
        </w:rPr>
      </w:pPr>
      <w:r w:rsidRPr="00621EFA">
        <w:rPr>
          <w:bCs/>
          <w:sz w:val="24"/>
          <w:szCs w:val="24"/>
        </w:rPr>
        <w:t>Multifamily Home Construction:</w:t>
      </w:r>
    </w:p>
    <w:p w14:paraId="6ECE31CE" w14:textId="77777777" w:rsidR="00621EFA" w:rsidRPr="00621EFA" w:rsidRDefault="00621EFA" w:rsidP="00621EFA">
      <w:pPr>
        <w:numPr>
          <w:ilvl w:val="0"/>
          <w:numId w:val="42"/>
        </w:numPr>
        <w:autoSpaceDE w:val="0"/>
        <w:autoSpaceDN w:val="0"/>
        <w:adjustRightInd w:val="0"/>
        <w:contextualSpacing/>
        <w:jc w:val="both"/>
        <w:rPr>
          <w:bCs/>
          <w:sz w:val="24"/>
          <w:szCs w:val="24"/>
        </w:rPr>
      </w:pPr>
      <w:r w:rsidRPr="00621EFA">
        <w:rPr>
          <w:bCs/>
          <w:sz w:val="24"/>
          <w:szCs w:val="24"/>
        </w:rPr>
        <w:t xml:space="preserve">This activity will take place in census tract 3616 in North Las Vegas within the City of North Las Vegas Choice Neighborhood. The 18.35-acre Buena Vista Springs site was originally acquired and demolished with NSP 1 and NSP 3 funds. Property is located in the 89032-zip code and is bounded on the </w:t>
      </w:r>
      <w:proofErr w:type="gramStart"/>
      <w:r w:rsidRPr="00621EFA">
        <w:rPr>
          <w:bCs/>
          <w:sz w:val="24"/>
          <w:szCs w:val="24"/>
        </w:rPr>
        <w:t>west by West</w:t>
      </w:r>
      <w:proofErr w:type="gramEnd"/>
      <w:r w:rsidRPr="00621EFA">
        <w:rPr>
          <w:bCs/>
          <w:sz w:val="24"/>
          <w:szCs w:val="24"/>
        </w:rPr>
        <w:t xml:space="preserve"> Ave., on the north by Cartier Ave., on the south by Carey Ave., and on the east by Morton Ave. and N. Martin Luther King Blvd.</w:t>
      </w:r>
    </w:p>
    <w:p w14:paraId="7759A478" w14:textId="77777777" w:rsidR="00621EFA" w:rsidRPr="00621EFA" w:rsidRDefault="00621EFA" w:rsidP="00621EFA">
      <w:pPr>
        <w:ind w:left="1080"/>
        <w:jc w:val="both"/>
        <w:rPr>
          <w:bCs/>
          <w:sz w:val="24"/>
          <w:szCs w:val="24"/>
        </w:rPr>
      </w:pPr>
    </w:p>
    <w:p w14:paraId="45077A84" w14:textId="77777777" w:rsidR="00621EFA" w:rsidRPr="00621EFA" w:rsidRDefault="00621EFA" w:rsidP="00621EFA">
      <w:pPr>
        <w:ind w:left="1080"/>
        <w:jc w:val="both"/>
        <w:rPr>
          <w:bCs/>
          <w:sz w:val="24"/>
          <w:szCs w:val="24"/>
        </w:rPr>
      </w:pPr>
      <w:r w:rsidRPr="00621EFA">
        <w:rPr>
          <w:bCs/>
          <w:sz w:val="24"/>
          <w:szCs w:val="24"/>
        </w:rPr>
        <w:t>The property was conveyed to SARGEM Management LLC for the development of a multi-modal health and living campus with a variety of uses and modalities including:</w:t>
      </w:r>
    </w:p>
    <w:p w14:paraId="4AF3FB96" w14:textId="77777777" w:rsidR="00621EFA" w:rsidRPr="00621EFA" w:rsidRDefault="00621EFA" w:rsidP="00621EFA">
      <w:pPr>
        <w:ind w:left="1080"/>
        <w:jc w:val="both"/>
        <w:rPr>
          <w:bCs/>
          <w:sz w:val="24"/>
          <w:szCs w:val="24"/>
        </w:rPr>
      </w:pPr>
      <w:r w:rsidRPr="00621EFA">
        <w:rPr>
          <w:bCs/>
          <w:sz w:val="24"/>
          <w:szCs w:val="24"/>
        </w:rPr>
        <w:t xml:space="preserve"> </w:t>
      </w:r>
    </w:p>
    <w:p w14:paraId="0D0776F9" w14:textId="77777777" w:rsidR="00621EFA" w:rsidRPr="00621EFA" w:rsidRDefault="00621EFA" w:rsidP="00621EFA">
      <w:pPr>
        <w:ind w:left="1080"/>
        <w:jc w:val="both"/>
        <w:rPr>
          <w:bCs/>
          <w:sz w:val="24"/>
          <w:szCs w:val="24"/>
        </w:rPr>
      </w:pPr>
      <w:r w:rsidRPr="00621EFA">
        <w:rPr>
          <w:bCs/>
          <w:sz w:val="24"/>
          <w:szCs w:val="24"/>
        </w:rPr>
        <w:t xml:space="preserve">A. Affordable housing, including a minimum of 36 units of affordable housing </w:t>
      </w:r>
      <w:proofErr w:type="gramStart"/>
      <w:r w:rsidRPr="00621EFA">
        <w:rPr>
          <w:bCs/>
          <w:sz w:val="24"/>
          <w:szCs w:val="24"/>
        </w:rPr>
        <w:t>units;</w:t>
      </w:r>
      <w:proofErr w:type="gramEnd"/>
    </w:p>
    <w:p w14:paraId="726BDAE3" w14:textId="77777777" w:rsidR="00621EFA" w:rsidRPr="00621EFA" w:rsidRDefault="00621EFA" w:rsidP="00621EFA">
      <w:pPr>
        <w:ind w:left="1080"/>
        <w:jc w:val="both"/>
        <w:rPr>
          <w:bCs/>
          <w:sz w:val="24"/>
          <w:szCs w:val="24"/>
        </w:rPr>
      </w:pPr>
      <w:r w:rsidRPr="00621EFA">
        <w:rPr>
          <w:bCs/>
          <w:sz w:val="24"/>
          <w:szCs w:val="24"/>
        </w:rPr>
        <w:t>B. Behavioral Care Facility</w:t>
      </w:r>
    </w:p>
    <w:p w14:paraId="2EB92BA7" w14:textId="77777777" w:rsidR="00621EFA" w:rsidRPr="00621EFA" w:rsidRDefault="00621EFA" w:rsidP="00621EFA">
      <w:pPr>
        <w:ind w:left="1080"/>
        <w:jc w:val="both"/>
        <w:rPr>
          <w:bCs/>
          <w:sz w:val="24"/>
          <w:szCs w:val="24"/>
        </w:rPr>
      </w:pPr>
      <w:r w:rsidRPr="00621EFA">
        <w:rPr>
          <w:bCs/>
          <w:sz w:val="24"/>
          <w:szCs w:val="24"/>
        </w:rPr>
        <w:t>C. Respiratory Care Facility</w:t>
      </w:r>
    </w:p>
    <w:p w14:paraId="10CC82CF" w14:textId="77777777" w:rsidR="00621EFA" w:rsidRPr="00621EFA" w:rsidRDefault="00621EFA" w:rsidP="00621EFA">
      <w:pPr>
        <w:ind w:left="1080"/>
        <w:jc w:val="both"/>
        <w:rPr>
          <w:bCs/>
          <w:sz w:val="24"/>
          <w:szCs w:val="24"/>
        </w:rPr>
      </w:pPr>
      <w:r w:rsidRPr="00621EFA">
        <w:rPr>
          <w:bCs/>
          <w:sz w:val="24"/>
          <w:szCs w:val="24"/>
        </w:rPr>
        <w:t>D. Pediatric Care Facility</w:t>
      </w:r>
    </w:p>
    <w:p w14:paraId="10C2EA36" w14:textId="77777777" w:rsidR="00621EFA" w:rsidRPr="00621EFA" w:rsidRDefault="00621EFA" w:rsidP="00621EFA">
      <w:pPr>
        <w:ind w:left="1080"/>
        <w:jc w:val="both"/>
        <w:rPr>
          <w:bCs/>
          <w:sz w:val="24"/>
          <w:szCs w:val="24"/>
        </w:rPr>
      </w:pPr>
      <w:r w:rsidRPr="00621EFA">
        <w:rPr>
          <w:bCs/>
          <w:sz w:val="24"/>
          <w:szCs w:val="24"/>
        </w:rPr>
        <w:t>E. Surgery Center</w:t>
      </w:r>
    </w:p>
    <w:p w14:paraId="209FD723" w14:textId="77777777" w:rsidR="00621EFA" w:rsidRPr="00621EFA" w:rsidRDefault="00621EFA" w:rsidP="00621EFA">
      <w:pPr>
        <w:ind w:left="1080"/>
        <w:jc w:val="both"/>
        <w:rPr>
          <w:bCs/>
          <w:sz w:val="24"/>
          <w:szCs w:val="24"/>
        </w:rPr>
      </w:pPr>
      <w:r w:rsidRPr="00621EFA">
        <w:rPr>
          <w:bCs/>
          <w:sz w:val="24"/>
          <w:szCs w:val="24"/>
        </w:rPr>
        <w:t xml:space="preserve"> </w:t>
      </w:r>
    </w:p>
    <w:p w14:paraId="2F0D1210" w14:textId="77777777" w:rsidR="00621EFA" w:rsidRPr="00E2293F" w:rsidRDefault="00621EFA" w:rsidP="00621EFA">
      <w:pPr>
        <w:ind w:left="1080"/>
        <w:jc w:val="both"/>
        <w:rPr>
          <w:b/>
          <w:sz w:val="24"/>
          <w:szCs w:val="24"/>
        </w:rPr>
      </w:pPr>
      <w:r w:rsidRPr="00E2293F">
        <w:rPr>
          <w:b/>
          <w:sz w:val="24"/>
          <w:szCs w:val="24"/>
        </w:rPr>
        <w:t>The State NSP funds will be used solely towards the development of the affordable housing component.</w:t>
      </w:r>
    </w:p>
    <w:p w14:paraId="237ABA12" w14:textId="77777777" w:rsidR="00621EFA" w:rsidRPr="00621EFA" w:rsidRDefault="00621EFA" w:rsidP="00621EFA">
      <w:pPr>
        <w:ind w:left="1080"/>
        <w:jc w:val="both"/>
        <w:rPr>
          <w:sz w:val="24"/>
          <w:szCs w:val="24"/>
        </w:rPr>
      </w:pPr>
    </w:p>
    <w:p w14:paraId="3640F83E" w14:textId="77777777" w:rsidR="00621EFA" w:rsidRPr="00621EFA" w:rsidRDefault="00621EFA" w:rsidP="00621EFA">
      <w:pPr>
        <w:jc w:val="both"/>
        <w:rPr>
          <w:sz w:val="24"/>
          <w:szCs w:val="24"/>
        </w:rPr>
      </w:pPr>
      <w:r w:rsidRPr="00621EFA">
        <w:rPr>
          <w:sz w:val="24"/>
          <w:szCs w:val="24"/>
        </w:rPr>
        <w:tab/>
        <w:t>Grant Administration:</w:t>
      </w:r>
    </w:p>
    <w:p w14:paraId="758022BC" w14:textId="77777777" w:rsidR="00621EFA" w:rsidRPr="00621EFA" w:rsidRDefault="00621EFA" w:rsidP="00621EFA">
      <w:pPr>
        <w:numPr>
          <w:ilvl w:val="0"/>
          <w:numId w:val="42"/>
        </w:numPr>
        <w:tabs>
          <w:tab w:val="left" w:pos="450"/>
        </w:tabs>
        <w:autoSpaceDE w:val="0"/>
        <w:autoSpaceDN w:val="0"/>
        <w:adjustRightInd w:val="0"/>
        <w:contextualSpacing/>
        <w:rPr>
          <w:sz w:val="24"/>
          <w:szCs w:val="24"/>
        </w:rPr>
      </w:pPr>
      <w:r w:rsidRPr="00621EFA">
        <w:rPr>
          <w:sz w:val="24"/>
          <w:szCs w:val="24"/>
        </w:rPr>
        <w:t>Grant Administration &amp; Planning</w:t>
      </w:r>
    </w:p>
    <w:p w14:paraId="4FC179B0" w14:textId="77777777" w:rsidR="00621EFA" w:rsidRPr="00621EFA" w:rsidRDefault="00621EFA" w:rsidP="00621EFA">
      <w:pPr>
        <w:tabs>
          <w:tab w:val="left" w:pos="450"/>
        </w:tabs>
        <w:contextualSpacing/>
        <w:rPr>
          <w:sz w:val="24"/>
          <w:szCs w:val="24"/>
        </w:rPr>
      </w:pPr>
    </w:p>
    <w:p w14:paraId="4C662449" w14:textId="77777777" w:rsidR="00621EFA" w:rsidRPr="00621EFA" w:rsidRDefault="00621EFA" w:rsidP="00621EFA">
      <w:pPr>
        <w:jc w:val="both"/>
        <w:rPr>
          <w:sz w:val="24"/>
          <w:szCs w:val="24"/>
          <w:u w:val="single"/>
        </w:rPr>
      </w:pPr>
      <w:r w:rsidRPr="00621EFA">
        <w:rPr>
          <w:sz w:val="24"/>
          <w:szCs w:val="24"/>
          <w:u w:val="single"/>
        </w:rPr>
        <w:t xml:space="preserve">Total Budget: </w:t>
      </w:r>
    </w:p>
    <w:p w14:paraId="058AEC13" w14:textId="77777777" w:rsidR="00621EFA" w:rsidRPr="00621EFA" w:rsidRDefault="00621EFA" w:rsidP="00621EFA">
      <w:pPr>
        <w:jc w:val="both"/>
        <w:rPr>
          <w:sz w:val="24"/>
          <w:szCs w:val="24"/>
        </w:rPr>
      </w:pPr>
    </w:p>
    <w:p w14:paraId="3D8F496D" w14:textId="77777777" w:rsidR="00621EFA" w:rsidRPr="00621EFA" w:rsidRDefault="00621EFA" w:rsidP="00621EFA">
      <w:pPr>
        <w:ind w:firstLine="720"/>
        <w:contextualSpacing/>
        <w:rPr>
          <w:sz w:val="24"/>
          <w:szCs w:val="24"/>
        </w:rPr>
      </w:pPr>
      <w:r w:rsidRPr="00621EFA">
        <w:rPr>
          <w:sz w:val="24"/>
          <w:szCs w:val="24"/>
        </w:rPr>
        <w:t>Multifamily Home Construction:</w:t>
      </w:r>
    </w:p>
    <w:p w14:paraId="3D00C11A" w14:textId="2A777D27" w:rsidR="00621EFA" w:rsidRPr="00621EFA" w:rsidRDefault="00621EFA" w:rsidP="00621EFA">
      <w:pPr>
        <w:numPr>
          <w:ilvl w:val="0"/>
          <w:numId w:val="44"/>
        </w:numPr>
        <w:autoSpaceDE w:val="0"/>
        <w:autoSpaceDN w:val="0"/>
        <w:adjustRightInd w:val="0"/>
        <w:contextualSpacing/>
        <w:jc w:val="both"/>
        <w:rPr>
          <w:sz w:val="24"/>
          <w:szCs w:val="24"/>
        </w:rPr>
      </w:pPr>
      <w:r w:rsidRPr="00621EFA">
        <w:rPr>
          <w:sz w:val="24"/>
          <w:szCs w:val="24"/>
        </w:rPr>
        <w:t>$800,000 in NSP</w:t>
      </w:r>
      <w:r w:rsidR="00910DE9">
        <w:rPr>
          <w:sz w:val="24"/>
          <w:szCs w:val="24"/>
        </w:rPr>
        <w:t>1</w:t>
      </w:r>
      <w:r w:rsidRPr="00621EFA">
        <w:rPr>
          <w:sz w:val="24"/>
          <w:szCs w:val="24"/>
        </w:rPr>
        <w:t xml:space="preserve"> funds</w:t>
      </w:r>
      <w:r w:rsidR="00910DE9">
        <w:rPr>
          <w:sz w:val="24"/>
          <w:szCs w:val="24"/>
        </w:rPr>
        <w:t xml:space="preserve"> from the state of Nevada</w:t>
      </w:r>
      <w:r w:rsidRPr="00621EFA">
        <w:rPr>
          <w:sz w:val="24"/>
          <w:szCs w:val="24"/>
        </w:rPr>
        <w:t xml:space="preserve"> to develop the 36-unit multifamily structure on Buena Vista Springs. City of North Las Vegas will contribute $416,000 in HOME funds. The developer will leverage an additional $3,400,000 of private funding for this development. This multifamily development will provide housing for individuals/families at 50% AMI, at 80% AMI, and at 120% AMI.</w:t>
      </w:r>
    </w:p>
    <w:p w14:paraId="60FCC880" w14:textId="77777777" w:rsidR="00621EFA" w:rsidRPr="00621EFA" w:rsidRDefault="00621EFA" w:rsidP="00621EFA">
      <w:pPr>
        <w:ind w:left="720"/>
        <w:jc w:val="both"/>
        <w:rPr>
          <w:sz w:val="24"/>
          <w:szCs w:val="24"/>
        </w:rPr>
      </w:pPr>
    </w:p>
    <w:p w14:paraId="5CA4D055" w14:textId="77777777" w:rsidR="00621EFA" w:rsidRPr="00621EFA" w:rsidRDefault="00621EFA" w:rsidP="00621EFA">
      <w:pPr>
        <w:ind w:left="720"/>
        <w:jc w:val="both"/>
        <w:rPr>
          <w:sz w:val="24"/>
          <w:szCs w:val="24"/>
        </w:rPr>
      </w:pPr>
      <w:r w:rsidRPr="00621EFA">
        <w:rPr>
          <w:sz w:val="24"/>
          <w:szCs w:val="24"/>
        </w:rPr>
        <w:t>Grant Administration:</w:t>
      </w:r>
      <w:r w:rsidRPr="00621EFA">
        <w:rPr>
          <w:b/>
          <w:bCs/>
          <w:i/>
          <w:iCs/>
          <w:sz w:val="24"/>
          <w:szCs w:val="24"/>
        </w:rPr>
        <w:t xml:space="preserve"> </w:t>
      </w:r>
    </w:p>
    <w:p w14:paraId="39D9340E" w14:textId="77777777" w:rsidR="00621EFA" w:rsidRPr="00621EFA" w:rsidRDefault="00621EFA" w:rsidP="00621EFA">
      <w:pPr>
        <w:numPr>
          <w:ilvl w:val="0"/>
          <w:numId w:val="45"/>
        </w:numPr>
        <w:autoSpaceDE w:val="0"/>
        <w:autoSpaceDN w:val="0"/>
        <w:adjustRightInd w:val="0"/>
        <w:contextualSpacing/>
        <w:jc w:val="both"/>
        <w:rPr>
          <w:sz w:val="24"/>
          <w:szCs w:val="24"/>
        </w:rPr>
      </w:pPr>
      <w:r w:rsidRPr="00621EFA">
        <w:rPr>
          <w:sz w:val="24"/>
          <w:szCs w:val="24"/>
        </w:rPr>
        <w:t>Up to $80,000 of State NSP funds may be used for planning, administration, and ongoing oversight of program activities.</w:t>
      </w:r>
    </w:p>
    <w:p w14:paraId="5CAEDB7F" w14:textId="77777777" w:rsidR="00621EFA" w:rsidRPr="00621EFA" w:rsidRDefault="00621EFA" w:rsidP="00621EFA">
      <w:pPr>
        <w:tabs>
          <w:tab w:val="left" w:pos="450"/>
        </w:tabs>
        <w:ind w:left="720"/>
        <w:rPr>
          <w:sz w:val="24"/>
          <w:szCs w:val="24"/>
        </w:rPr>
      </w:pPr>
    </w:p>
    <w:p w14:paraId="3B276BE2" w14:textId="77777777" w:rsidR="00621EFA" w:rsidRPr="00621EFA" w:rsidRDefault="00621EFA" w:rsidP="00621EFA">
      <w:pPr>
        <w:jc w:val="both"/>
        <w:rPr>
          <w:sz w:val="24"/>
          <w:szCs w:val="24"/>
          <w:u w:val="single"/>
        </w:rPr>
      </w:pPr>
      <w:r w:rsidRPr="00621EFA">
        <w:rPr>
          <w:sz w:val="24"/>
          <w:szCs w:val="24"/>
          <w:u w:val="single"/>
        </w:rPr>
        <w:t>Performance Measures</w:t>
      </w:r>
    </w:p>
    <w:p w14:paraId="72628149" w14:textId="77777777" w:rsidR="00621EFA" w:rsidRPr="00621EFA" w:rsidRDefault="00621EFA" w:rsidP="00621EFA">
      <w:pPr>
        <w:jc w:val="both"/>
        <w:rPr>
          <w:sz w:val="24"/>
          <w:szCs w:val="24"/>
        </w:rPr>
      </w:pPr>
    </w:p>
    <w:p w14:paraId="4806B299" w14:textId="77777777" w:rsidR="00621EFA" w:rsidRPr="00621EFA" w:rsidRDefault="00621EFA" w:rsidP="00621EFA">
      <w:pPr>
        <w:jc w:val="both"/>
        <w:rPr>
          <w:sz w:val="24"/>
          <w:szCs w:val="24"/>
        </w:rPr>
      </w:pPr>
      <w:r w:rsidRPr="00621EFA">
        <w:rPr>
          <w:sz w:val="24"/>
          <w:szCs w:val="24"/>
        </w:rPr>
        <w:tab/>
        <w:t>Multifamily Home Construction:</w:t>
      </w:r>
    </w:p>
    <w:p w14:paraId="43FE72C5" w14:textId="77777777" w:rsidR="00621EFA" w:rsidRPr="00621EFA" w:rsidRDefault="00621EFA" w:rsidP="00621EFA">
      <w:pPr>
        <w:numPr>
          <w:ilvl w:val="0"/>
          <w:numId w:val="44"/>
        </w:numPr>
        <w:autoSpaceDE w:val="0"/>
        <w:autoSpaceDN w:val="0"/>
        <w:adjustRightInd w:val="0"/>
        <w:contextualSpacing/>
        <w:jc w:val="both"/>
        <w:rPr>
          <w:bCs/>
          <w:sz w:val="24"/>
          <w:szCs w:val="24"/>
        </w:rPr>
      </w:pPr>
      <w:r w:rsidRPr="00621EFA">
        <w:rPr>
          <w:bCs/>
          <w:sz w:val="24"/>
          <w:szCs w:val="24"/>
        </w:rPr>
        <w:lastRenderedPageBreak/>
        <w:t>A total of 36 multi-family one-bedroom housing units will be constructed on the Buena Vista Springs property. At least 9 units will be available to households that are below 80% AMI, 9 units will be available to households that are below 50% AMI, and the remaining units will be available to households that are below 120% AMI. This affordable housing component is an important addition to the development of the Buena Vista Springs site and helps towards addressing the affordable housing shortage being experienced in North Las Vegas.</w:t>
      </w:r>
    </w:p>
    <w:p w14:paraId="1385CB95" w14:textId="77777777" w:rsidR="00621EFA" w:rsidRPr="00621EFA" w:rsidRDefault="00621EFA" w:rsidP="00621EFA">
      <w:pPr>
        <w:tabs>
          <w:tab w:val="left" w:pos="450"/>
        </w:tabs>
        <w:ind w:left="720"/>
        <w:rPr>
          <w:sz w:val="24"/>
          <w:szCs w:val="24"/>
        </w:rPr>
      </w:pPr>
    </w:p>
    <w:p w14:paraId="0EDFC8B5" w14:textId="77777777" w:rsidR="00621EFA" w:rsidRPr="00621EFA" w:rsidRDefault="00621EFA" w:rsidP="00621EFA">
      <w:pPr>
        <w:tabs>
          <w:tab w:val="left" w:pos="450"/>
        </w:tabs>
        <w:ind w:left="720"/>
        <w:rPr>
          <w:sz w:val="24"/>
          <w:szCs w:val="24"/>
        </w:rPr>
      </w:pPr>
      <w:r w:rsidRPr="00621EFA">
        <w:rPr>
          <w:sz w:val="24"/>
          <w:szCs w:val="24"/>
        </w:rPr>
        <w:t xml:space="preserve">Grant Administration &amp; Planning: </w:t>
      </w:r>
    </w:p>
    <w:p w14:paraId="3A23765C" w14:textId="77777777" w:rsidR="00621EFA" w:rsidRPr="00621EFA" w:rsidRDefault="00621EFA" w:rsidP="00621EFA">
      <w:pPr>
        <w:numPr>
          <w:ilvl w:val="0"/>
          <w:numId w:val="44"/>
        </w:numPr>
        <w:tabs>
          <w:tab w:val="left" w:pos="450"/>
        </w:tabs>
        <w:autoSpaceDE w:val="0"/>
        <w:autoSpaceDN w:val="0"/>
        <w:adjustRightInd w:val="0"/>
        <w:contextualSpacing/>
        <w:rPr>
          <w:sz w:val="24"/>
          <w:szCs w:val="24"/>
        </w:rPr>
      </w:pPr>
      <w:r w:rsidRPr="00621EFA">
        <w:rPr>
          <w:sz w:val="24"/>
          <w:szCs w:val="24"/>
        </w:rPr>
        <w:t>N/A</w:t>
      </w:r>
    </w:p>
    <w:p w14:paraId="084EE42D" w14:textId="77777777" w:rsidR="005F0CB5" w:rsidRDefault="005F0CB5" w:rsidP="005F0CB5">
      <w:pPr>
        <w:pStyle w:val="Header"/>
        <w:tabs>
          <w:tab w:val="left" w:pos="720"/>
        </w:tabs>
      </w:pPr>
    </w:p>
    <w:sectPr w:rsidR="005F0CB5" w:rsidSect="00BB0D32">
      <w:headerReference w:type="default" r:id="rId14"/>
      <w:headerReference w:type="first" r:id="rId15"/>
      <w:pgSz w:w="12240" w:h="15840" w:code="1"/>
      <w:pgMar w:top="864" w:right="1152" w:bottom="72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36B0" w14:textId="77777777" w:rsidR="00A2646D" w:rsidRDefault="00A2646D" w:rsidP="00C45DBF">
      <w:r>
        <w:separator/>
      </w:r>
    </w:p>
  </w:endnote>
  <w:endnote w:type="continuationSeparator" w:id="0">
    <w:p w14:paraId="5A133764" w14:textId="77777777" w:rsidR="00A2646D" w:rsidRDefault="00A2646D"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BE1E" w14:textId="77777777" w:rsidR="00A2646D" w:rsidRDefault="00A2646D" w:rsidP="00C45DBF">
      <w:r>
        <w:separator/>
      </w:r>
    </w:p>
  </w:footnote>
  <w:footnote w:type="continuationSeparator" w:id="0">
    <w:p w14:paraId="2057CBC6" w14:textId="77777777" w:rsidR="00A2646D" w:rsidRDefault="00A2646D"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57"/>
      <w:gridCol w:w="5651"/>
      <w:gridCol w:w="1940"/>
    </w:tblGrid>
    <w:tr w:rsidR="00A2646D" w:rsidRPr="007027B4" w14:paraId="226495C7" w14:textId="77777777" w:rsidTr="00140ADC">
      <w:tc>
        <w:tcPr>
          <w:tcW w:w="2293" w:type="dxa"/>
        </w:tcPr>
        <w:p w14:paraId="61327A34" w14:textId="77777777" w:rsidR="00A2646D" w:rsidRPr="007027B4" w:rsidRDefault="00A2646D" w:rsidP="00BD6BDA">
          <w:pPr>
            <w:rPr>
              <w:sz w:val="22"/>
              <w:szCs w:val="22"/>
            </w:rPr>
          </w:pPr>
        </w:p>
      </w:tc>
      <w:tc>
        <w:tcPr>
          <w:tcW w:w="6347" w:type="dxa"/>
        </w:tcPr>
        <w:p w14:paraId="68871167" w14:textId="77777777" w:rsidR="00A2646D" w:rsidRPr="003D77A2" w:rsidRDefault="00A2646D" w:rsidP="003D77A2">
          <w:pPr>
            <w:jc w:val="center"/>
            <w:rPr>
              <w:color w:val="0033CC"/>
              <w:sz w:val="24"/>
              <w:szCs w:val="24"/>
            </w:rPr>
          </w:pPr>
        </w:p>
      </w:tc>
      <w:tc>
        <w:tcPr>
          <w:tcW w:w="2160" w:type="dxa"/>
        </w:tcPr>
        <w:p w14:paraId="20B38791" w14:textId="77777777" w:rsidR="00A2646D" w:rsidRPr="007027B4" w:rsidRDefault="00A2646D" w:rsidP="007027B4">
          <w:pPr>
            <w:jc w:val="center"/>
          </w:pPr>
        </w:p>
      </w:tc>
    </w:tr>
  </w:tbl>
  <w:p w14:paraId="07D2AD71" w14:textId="77777777" w:rsidR="00A2646D" w:rsidRPr="007027B4" w:rsidRDefault="00A2646D" w:rsidP="0070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5449"/>
      <w:gridCol w:w="1997"/>
    </w:tblGrid>
    <w:tr w:rsidR="00A2646D" w:rsidRPr="007027B4" w14:paraId="0FB6B99A" w14:textId="77777777" w:rsidTr="00A2646D">
      <w:tc>
        <w:tcPr>
          <w:tcW w:w="2293" w:type="dxa"/>
        </w:tcPr>
        <w:p w14:paraId="01752F3C" w14:textId="77777777" w:rsidR="00A2646D" w:rsidRDefault="00A2646D" w:rsidP="00DA1719">
          <w:pPr>
            <w:tabs>
              <w:tab w:val="left" w:pos="150"/>
              <w:tab w:val="center" w:pos="908"/>
            </w:tabs>
            <w:ind w:right="-540"/>
          </w:pPr>
          <w:r>
            <w:tab/>
          </w:r>
          <w:r>
            <w:rPr>
              <w:noProof/>
            </w:rPr>
            <w:drawing>
              <wp:inline distT="0" distB="0" distL="0" distR="0" wp14:anchorId="00DDFDCF" wp14:editId="08DEC72E">
                <wp:extent cx="914400" cy="914400"/>
                <wp:effectExtent l="1905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7A1C4BA" w14:textId="2739933F" w:rsidR="00A2646D" w:rsidRPr="007027B4" w:rsidRDefault="004D3D9B" w:rsidP="00DA1719">
          <w:pPr>
            <w:ind w:left="-720" w:right="-540"/>
            <w:jc w:val="center"/>
            <w:rPr>
              <w:color w:val="0033CC"/>
            </w:rPr>
          </w:pPr>
          <w:r>
            <w:rPr>
              <w:color w:val="0033CC"/>
            </w:rPr>
            <w:t>STEVE SISOLAK</w:t>
          </w:r>
        </w:p>
        <w:p w14:paraId="6404C253" w14:textId="77777777" w:rsidR="00A2646D" w:rsidRPr="007027B4" w:rsidRDefault="00A2646D" w:rsidP="00DA1719">
          <w:pPr>
            <w:rPr>
              <w:sz w:val="22"/>
              <w:szCs w:val="22"/>
            </w:rPr>
          </w:pPr>
          <w:r>
            <w:rPr>
              <w:i/>
              <w:color w:val="0033CC"/>
            </w:rPr>
            <w:t xml:space="preserve">          </w:t>
          </w:r>
          <w:r w:rsidRPr="007027B4">
            <w:rPr>
              <w:i/>
              <w:color w:val="0033CC"/>
            </w:rPr>
            <w:t>Governor</w:t>
          </w:r>
        </w:p>
      </w:tc>
      <w:tc>
        <w:tcPr>
          <w:tcW w:w="6347" w:type="dxa"/>
        </w:tcPr>
        <w:p w14:paraId="259FDCAF" w14:textId="77777777" w:rsidR="00A2646D" w:rsidRPr="007027B4" w:rsidRDefault="00A2646D" w:rsidP="00DA1719">
          <w:pPr>
            <w:jc w:val="center"/>
            <w:rPr>
              <w:b/>
              <w:smallCaps/>
              <w:sz w:val="24"/>
              <w:szCs w:val="24"/>
            </w:rPr>
          </w:pPr>
        </w:p>
        <w:p w14:paraId="00E1DE60" w14:textId="77777777" w:rsidR="00A2646D" w:rsidRPr="007027B4" w:rsidRDefault="00A2646D" w:rsidP="00DA1719">
          <w:pPr>
            <w:jc w:val="center"/>
            <w:rPr>
              <w:b/>
              <w:smallCaps/>
              <w:color w:val="0033CC"/>
              <w:sz w:val="24"/>
              <w:szCs w:val="24"/>
            </w:rPr>
          </w:pPr>
          <w:r w:rsidRPr="007027B4">
            <w:rPr>
              <w:b/>
              <w:smallCaps/>
              <w:color w:val="0033CC"/>
              <w:sz w:val="24"/>
              <w:szCs w:val="24"/>
            </w:rPr>
            <w:t>STATE OF NEVADA</w:t>
          </w:r>
        </w:p>
        <w:p w14:paraId="741CB036" w14:textId="77777777" w:rsidR="00A2646D" w:rsidRPr="007027B4" w:rsidRDefault="00A2646D" w:rsidP="00DA1719">
          <w:pPr>
            <w:jc w:val="center"/>
            <w:rPr>
              <w:smallCaps/>
              <w:color w:val="0033CC"/>
              <w:sz w:val="24"/>
              <w:szCs w:val="24"/>
            </w:rPr>
          </w:pPr>
          <w:r w:rsidRPr="007027B4">
            <w:rPr>
              <w:smallCaps/>
              <w:color w:val="0033CC"/>
              <w:sz w:val="24"/>
              <w:szCs w:val="24"/>
            </w:rPr>
            <w:t>DEPARTMENT OF BUSINESS &amp; INDUSTRY</w:t>
          </w:r>
        </w:p>
        <w:p w14:paraId="0BA0EF53" w14:textId="77777777" w:rsidR="00A2646D" w:rsidRPr="007027B4" w:rsidRDefault="00A2646D" w:rsidP="00DA1719">
          <w:pPr>
            <w:jc w:val="center"/>
            <w:rPr>
              <w:smallCaps/>
              <w:color w:val="0033CC"/>
              <w:sz w:val="24"/>
              <w:szCs w:val="24"/>
            </w:rPr>
          </w:pPr>
          <w:r w:rsidRPr="007027B4">
            <w:rPr>
              <w:smallCaps/>
              <w:color w:val="0033CC"/>
              <w:sz w:val="24"/>
              <w:szCs w:val="24"/>
            </w:rPr>
            <w:t>HOUSING DIVISION</w:t>
          </w:r>
        </w:p>
        <w:p w14:paraId="3809EACA" w14:textId="77777777" w:rsidR="00A2646D" w:rsidRPr="007027B4" w:rsidRDefault="00A2646D" w:rsidP="00DA1719">
          <w:pPr>
            <w:jc w:val="center"/>
            <w:rPr>
              <w:color w:val="0033CC"/>
              <w:sz w:val="24"/>
              <w:szCs w:val="24"/>
            </w:rPr>
          </w:pPr>
          <w:r>
            <w:rPr>
              <w:color w:val="0033CC"/>
              <w:sz w:val="24"/>
              <w:szCs w:val="24"/>
            </w:rPr>
            <w:t>1830 College Parkway Ste. 200</w:t>
          </w:r>
        </w:p>
        <w:p w14:paraId="6F812497" w14:textId="77777777" w:rsidR="00A2646D" w:rsidRDefault="00A2646D" w:rsidP="00DA1719">
          <w:pPr>
            <w:jc w:val="center"/>
            <w:rPr>
              <w:color w:val="0033CC"/>
              <w:sz w:val="24"/>
              <w:szCs w:val="24"/>
            </w:rPr>
          </w:pPr>
          <w:r w:rsidRPr="007027B4">
            <w:rPr>
              <w:color w:val="0033CC"/>
              <w:sz w:val="24"/>
              <w:szCs w:val="24"/>
            </w:rPr>
            <w:t>Carson City, Nevada 89706</w:t>
          </w:r>
        </w:p>
        <w:p w14:paraId="4865B38F" w14:textId="77777777" w:rsidR="00A2646D" w:rsidRPr="003D77A2" w:rsidRDefault="00A2646D" w:rsidP="00DA1719">
          <w:pPr>
            <w:jc w:val="center"/>
            <w:rPr>
              <w:color w:val="0033CC"/>
              <w:sz w:val="24"/>
              <w:szCs w:val="24"/>
            </w:rPr>
          </w:pPr>
        </w:p>
      </w:tc>
      <w:tc>
        <w:tcPr>
          <w:tcW w:w="2160" w:type="dxa"/>
        </w:tcPr>
        <w:p w14:paraId="00A654C9" w14:textId="77777777" w:rsidR="00A2646D" w:rsidRDefault="00A2646D" w:rsidP="00AB02A7">
          <w:pPr>
            <w:rPr>
              <w:smallCaps/>
              <w:color w:val="0033CC"/>
            </w:rPr>
          </w:pPr>
        </w:p>
        <w:p w14:paraId="773784EC" w14:textId="77777777" w:rsidR="00BA55D5" w:rsidRDefault="00BA55D5" w:rsidP="00DA1719">
          <w:pPr>
            <w:ind w:left="395" w:hanging="338"/>
            <w:jc w:val="center"/>
            <w:rPr>
              <w:smallCaps/>
              <w:color w:val="0033CC"/>
            </w:rPr>
          </w:pPr>
        </w:p>
        <w:p w14:paraId="514AA2BB" w14:textId="7544AF6A" w:rsidR="00A2646D" w:rsidRPr="004D3D9B" w:rsidRDefault="00A2646D" w:rsidP="00C4199D">
          <w:pPr>
            <w:ind w:left="-864" w:right="-540"/>
            <w:jc w:val="center"/>
            <w:rPr>
              <w:color w:val="0033CC"/>
            </w:rPr>
          </w:pPr>
          <w:r>
            <w:rPr>
              <w:smallCaps/>
              <w:color w:val="0033CC"/>
            </w:rPr>
            <w:t xml:space="preserve">         </w:t>
          </w:r>
          <w:r w:rsidR="00C4199D">
            <w:rPr>
              <w:color w:val="0033CC"/>
            </w:rPr>
            <w:t>TERRY J. REYNOLDS</w:t>
          </w:r>
        </w:p>
        <w:p w14:paraId="3751B145" w14:textId="058FB81A" w:rsidR="00A2646D" w:rsidRPr="007027B4" w:rsidRDefault="00A2646D" w:rsidP="00DA1719">
          <w:pPr>
            <w:jc w:val="center"/>
            <w:rPr>
              <w:i/>
              <w:color w:val="0033CC"/>
            </w:rPr>
          </w:pPr>
          <w:r>
            <w:rPr>
              <w:i/>
              <w:color w:val="0033CC"/>
            </w:rPr>
            <w:t xml:space="preserve">   </w:t>
          </w:r>
          <w:r w:rsidRPr="007027B4">
            <w:rPr>
              <w:i/>
              <w:color w:val="0033CC"/>
            </w:rPr>
            <w:t>Director</w:t>
          </w:r>
        </w:p>
        <w:p w14:paraId="2FA734CF" w14:textId="6E210AB7" w:rsidR="00A2646D" w:rsidRDefault="00A2646D" w:rsidP="00DA1719">
          <w:pPr>
            <w:rPr>
              <w:color w:val="0033CC"/>
              <w:sz w:val="22"/>
              <w:szCs w:val="22"/>
            </w:rPr>
          </w:pPr>
        </w:p>
        <w:p w14:paraId="04A51129" w14:textId="77777777" w:rsidR="00E3262B" w:rsidRPr="007027B4" w:rsidRDefault="00E3262B" w:rsidP="00DA1719">
          <w:pPr>
            <w:rPr>
              <w:color w:val="0033CC"/>
              <w:sz w:val="22"/>
              <w:szCs w:val="22"/>
            </w:rPr>
          </w:pPr>
        </w:p>
        <w:p w14:paraId="3CA1C882" w14:textId="77777777" w:rsidR="00A2646D" w:rsidRPr="007027B4" w:rsidRDefault="00A2646D" w:rsidP="00AB02A7">
          <w:pPr>
            <w:rPr>
              <w:smallCaps/>
              <w:color w:val="0033CC"/>
            </w:rPr>
          </w:pPr>
          <w:r>
            <w:rPr>
              <w:smallCaps/>
              <w:color w:val="0033CC"/>
            </w:rPr>
            <w:t xml:space="preserve">       Steve Aichroth</w:t>
          </w:r>
        </w:p>
        <w:p w14:paraId="2595FEDE" w14:textId="77777777" w:rsidR="00A2646D" w:rsidRPr="007027B4" w:rsidRDefault="00A2646D" w:rsidP="00AB02A7">
          <w:pPr>
            <w:rPr>
              <w:color w:val="0033CC"/>
              <w:sz w:val="22"/>
              <w:szCs w:val="22"/>
            </w:rPr>
          </w:pPr>
          <w:r>
            <w:rPr>
              <w:i/>
              <w:color w:val="0033CC"/>
            </w:rPr>
            <w:t xml:space="preserve">        Administrator</w:t>
          </w:r>
        </w:p>
        <w:p w14:paraId="065F43BF" w14:textId="77777777" w:rsidR="00A2646D" w:rsidRPr="007027B4" w:rsidRDefault="00A2646D" w:rsidP="00DA1719">
          <w:pPr>
            <w:jc w:val="center"/>
          </w:pPr>
        </w:p>
      </w:tc>
    </w:tr>
  </w:tbl>
  <w:p w14:paraId="6FFAF9CC" w14:textId="77777777" w:rsidR="00A2646D" w:rsidRPr="00DA1719" w:rsidRDefault="00A2646D" w:rsidP="00DA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AC"/>
    <w:multiLevelType w:val="hybridMultilevel"/>
    <w:tmpl w:val="C0B6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E9B"/>
    <w:multiLevelType w:val="hybridMultilevel"/>
    <w:tmpl w:val="EB409902"/>
    <w:lvl w:ilvl="0" w:tplc="D6423180">
      <w:start w:val="1"/>
      <w:numFmt w:val="bullet"/>
      <w:lvlText w:val="­"/>
      <w:lvlJc w:val="left"/>
      <w:pPr>
        <w:ind w:left="1440" w:hanging="360"/>
      </w:pPr>
      <w:rPr>
        <w:rFonts w:ascii="Courier New" w:hAnsi="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A7D0431"/>
    <w:multiLevelType w:val="hybridMultilevel"/>
    <w:tmpl w:val="DE60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F5E"/>
    <w:multiLevelType w:val="hybridMultilevel"/>
    <w:tmpl w:val="CDE66EE4"/>
    <w:lvl w:ilvl="0" w:tplc="6C9E6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7"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620DD"/>
    <w:multiLevelType w:val="hybridMultilevel"/>
    <w:tmpl w:val="6ECAA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3A88"/>
    <w:multiLevelType w:val="hybridMultilevel"/>
    <w:tmpl w:val="D324C1A4"/>
    <w:lvl w:ilvl="0" w:tplc="04090001">
      <w:start w:val="1"/>
      <w:numFmt w:val="bullet"/>
      <w:lvlText w:val=""/>
      <w:lvlJc w:val="left"/>
      <w:pPr>
        <w:ind w:left="360" w:hanging="360"/>
      </w:pPr>
      <w:rPr>
        <w:rFonts w:ascii="Symbol" w:hAnsi="Symbol" w:hint="default"/>
      </w:rPr>
    </w:lvl>
    <w:lvl w:ilvl="1" w:tplc="BDD2C9CC">
      <w:numFmt w:val="bullet"/>
      <w:lvlText w:val="•"/>
      <w:lvlJc w:val="left"/>
      <w:pPr>
        <w:ind w:left="1080" w:hanging="360"/>
      </w:pPr>
      <w:rPr>
        <w:rFonts w:ascii="Times New Roman" w:eastAsiaTheme="minorHAnsi"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864F9"/>
    <w:multiLevelType w:val="hybridMultilevel"/>
    <w:tmpl w:val="BFD4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0136A"/>
    <w:multiLevelType w:val="hybridMultilevel"/>
    <w:tmpl w:val="1E0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599D"/>
    <w:multiLevelType w:val="multilevel"/>
    <w:tmpl w:val="3F2A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65739FB"/>
    <w:multiLevelType w:val="hybridMultilevel"/>
    <w:tmpl w:val="BB2C131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C01CA2"/>
    <w:multiLevelType w:val="hybridMultilevel"/>
    <w:tmpl w:val="63AC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42D7"/>
    <w:multiLevelType w:val="hybridMultilevel"/>
    <w:tmpl w:val="DFD0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10E2D"/>
    <w:multiLevelType w:val="multilevel"/>
    <w:tmpl w:val="161C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5B7991"/>
    <w:multiLevelType w:val="hybridMultilevel"/>
    <w:tmpl w:val="42C4BEE0"/>
    <w:lvl w:ilvl="0" w:tplc="82C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70946"/>
    <w:multiLevelType w:val="hybridMultilevel"/>
    <w:tmpl w:val="D802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22"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23" w15:restartNumberingAfterBreak="0">
    <w:nsid w:val="6770054B"/>
    <w:multiLevelType w:val="hybridMultilevel"/>
    <w:tmpl w:val="BFE4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6101F"/>
    <w:multiLevelType w:val="hybridMultilevel"/>
    <w:tmpl w:val="411E7E4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B3D2B"/>
    <w:multiLevelType w:val="hybridMultilevel"/>
    <w:tmpl w:val="CB08767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2"/>
  </w:num>
  <w:num w:numId="3">
    <w:abstractNumId w:val="8"/>
  </w:num>
  <w:num w:numId="4">
    <w:abstractNumId w:val="14"/>
  </w:num>
  <w:num w:numId="5">
    <w:abstractNumId w:val="7"/>
  </w:num>
  <w:num w:numId="6">
    <w:abstractNumId w:val="6"/>
  </w:num>
  <w:num w:numId="7">
    <w:abstractNumId w:val="27"/>
  </w:num>
  <w:num w:numId="8">
    <w:abstractNumId w:val="2"/>
  </w:num>
  <w:num w:numId="9">
    <w:abstractNumId w:val="25"/>
  </w:num>
  <w:num w:numId="10">
    <w:abstractNumId w:val="1"/>
  </w:num>
  <w:num w:numId="11">
    <w:abstractNumId w:val="12"/>
  </w:num>
  <w:num w:numId="12">
    <w:abstractNumId w:val="4"/>
  </w:num>
  <w:num w:numId="13">
    <w:abstractNumId w:val="4"/>
  </w:num>
  <w:num w:numId="14">
    <w:abstractNumId w:val="4"/>
  </w:num>
  <w:num w:numId="15">
    <w:abstractNumId w:val="4"/>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 w:numId="23">
    <w:abstractNumId w:val="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19"/>
  </w:num>
  <w:num w:numId="29">
    <w:abstractNumId w:val="4"/>
  </w:num>
  <w:num w:numId="30">
    <w:abstractNumId w:val="4"/>
  </w:num>
  <w:num w:numId="31">
    <w:abstractNumId w:val="4"/>
  </w:num>
  <w:num w:numId="32">
    <w:abstractNumId w:val="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17"/>
  </w:num>
  <w:num w:numId="38">
    <w:abstractNumId w:val="0"/>
  </w:num>
  <w:num w:numId="39">
    <w:abstractNumId w:val="23"/>
  </w:num>
  <w:num w:numId="40">
    <w:abstractNumId w:val="16"/>
  </w:num>
  <w:num w:numId="41">
    <w:abstractNumId w:val="20"/>
  </w:num>
  <w:num w:numId="42">
    <w:abstractNumId w:val="15"/>
  </w:num>
  <w:num w:numId="43">
    <w:abstractNumId w:val="3"/>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0327C"/>
    <w:rsid w:val="00013999"/>
    <w:rsid w:val="00016329"/>
    <w:rsid w:val="00017A45"/>
    <w:rsid w:val="00051DC7"/>
    <w:rsid w:val="00055A56"/>
    <w:rsid w:val="00063581"/>
    <w:rsid w:val="00065ABE"/>
    <w:rsid w:val="00075ACA"/>
    <w:rsid w:val="00084D6B"/>
    <w:rsid w:val="000A597C"/>
    <w:rsid w:val="000A5ACD"/>
    <w:rsid w:val="000C3E37"/>
    <w:rsid w:val="000E4A4B"/>
    <w:rsid w:val="000E7D55"/>
    <w:rsid w:val="000F6591"/>
    <w:rsid w:val="001108EC"/>
    <w:rsid w:val="00117988"/>
    <w:rsid w:val="0012254B"/>
    <w:rsid w:val="00123E31"/>
    <w:rsid w:val="001329B0"/>
    <w:rsid w:val="00140ADC"/>
    <w:rsid w:val="001677DF"/>
    <w:rsid w:val="00167CD7"/>
    <w:rsid w:val="00170AA2"/>
    <w:rsid w:val="00171D11"/>
    <w:rsid w:val="00180BB1"/>
    <w:rsid w:val="001936A5"/>
    <w:rsid w:val="001A6BF8"/>
    <w:rsid w:val="001B1966"/>
    <w:rsid w:val="001B1A08"/>
    <w:rsid w:val="001B30D4"/>
    <w:rsid w:val="001B4A04"/>
    <w:rsid w:val="001C1A86"/>
    <w:rsid w:val="001E0D43"/>
    <w:rsid w:val="001F12E9"/>
    <w:rsid w:val="00202715"/>
    <w:rsid w:val="00203EA9"/>
    <w:rsid w:val="00204B29"/>
    <w:rsid w:val="002153B5"/>
    <w:rsid w:val="0022028E"/>
    <w:rsid w:val="00222D82"/>
    <w:rsid w:val="00245157"/>
    <w:rsid w:val="002460C8"/>
    <w:rsid w:val="0024725F"/>
    <w:rsid w:val="00252F23"/>
    <w:rsid w:val="002875B5"/>
    <w:rsid w:val="002947D4"/>
    <w:rsid w:val="00296E52"/>
    <w:rsid w:val="002D079B"/>
    <w:rsid w:val="002D37A3"/>
    <w:rsid w:val="002E0EB8"/>
    <w:rsid w:val="002E31E0"/>
    <w:rsid w:val="00306D44"/>
    <w:rsid w:val="00312C7A"/>
    <w:rsid w:val="00317AB3"/>
    <w:rsid w:val="00320222"/>
    <w:rsid w:val="0033152C"/>
    <w:rsid w:val="00332583"/>
    <w:rsid w:val="003367B7"/>
    <w:rsid w:val="00357DC1"/>
    <w:rsid w:val="00366854"/>
    <w:rsid w:val="00371A74"/>
    <w:rsid w:val="00376918"/>
    <w:rsid w:val="003A4685"/>
    <w:rsid w:val="003D4231"/>
    <w:rsid w:val="003D77A2"/>
    <w:rsid w:val="003E2FC2"/>
    <w:rsid w:val="003F3652"/>
    <w:rsid w:val="00400366"/>
    <w:rsid w:val="004020D6"/>
    <w:rsid w:val="0041338C"/>
    <w:rsid w:val="00414A98"/>
    <w:rsid w:val="00422AF6"/>
    <w:rsid w:val="004328E2"/>
    <w:rsid w:val="00442401"/>
    <w:rsid w:val="00445756"/>
    <w:rsid w:val="004530B9"/>
    <w:rsid w:val="0046578A"/>
    <w:rsid w:val="00476225"/>
    <w:rsid w:val="004B34EF"/>
    <w:rsid w:val="004B3532"/>
    <w:rsid w:val="004B6E91"/>
    <w:rsid w:val="004C107A"/>
    <w:rsid w:val="004D0CB8"/>
    <w:rsid w:val="004D3B0D"/>
    <w:rsid w:val="004D3B37"/>
    <w:rsid w:val="004D3D9B"/>
    <w:rsid w:val="004E67C3"/>
    <w:rsid w:val="00515BBA"/>
    <w:rsid w:val="0053516D"/>
    <w:rsid w:val="00535D4D"/>
    <w:rsid w:val="0055308A"/>
    <w:rsid w:val="00556485"/>
    <w:rsid w:val="005660AB"/>
    <w:rsid w:val="00575E2E"/>
    <w:rsid w:val="00582B46"/>
    <w:rsid w:val="005A0C39"/>
    <w:rsid w:val="005A1ABE"/>
    <w:rsid w:val="005B0B3F"/>
    <w:rsid w:val="005C01D0"/>
    <w:rsid w:val="005D38EF"/>
    <w:rsid w:val="005F0CB5"/>
    <w:rsid w:val="005F5BC8"/>
    <w:rsid w:val="00600122"/>
    <w:rsid w:val="00621EFA"/>
    <w:rsid w:val="00641E9B"/>
    <w:rsid w:val="00652999"/>
    <w:rsid w:val="00660AB0"/>
    <w:rsid w:val="00667AA4"/>
    <w:rsid w:val="00667DD9"/>
    <w:rsid w:val="00670E0D"/>
    <w:rsid w:val="006801CC"/>
    <w:rsid w:val="006A2276"/>
    <w:rsid w:val="006A7638"/>
    <w:rsid w:val="006B1AC8"/>
    <w:rsid w:val="006B5A05"/>
    <w:rsid w:val="006E0005"/>
    <w:rsid w:val="006E297C"/>
    <w:rsid w:val="006E3B7C"/>
    <w:rsid w:val="006E69AF"/>
    <w:rsid w:val="006E7030"/>
    <w:rsid w:val="006F17B3"/>
    <w:rsid w:val="007027B4"/>
    <w:rsid w:val="007062A5"/>
    <w:rsid w:val="00710106"/>
    <w:rsid w:val="007220AB"/>
    <w:rsid w:val="0073259D"/>
    <w:rsid w:val="00744FB2"/>
    <w:rsid w:val="00754E50"/>
    <w:rsid w:val="00762D08"/>
    <w:rsid w:val="00766591"/>
    <w:rsid w:val="00772B47"/>
    <w:rsid w:val="00790374"/>
    <w:rsid w:val="00797326"/>
    <w:rsid w:val="007A20DA"/>
    <w:rsid w:val="007C040C"/>
    <w:rsid w:val="007C49EF"/>
    <w:rsid w:val="007C4B31"/>
    <w:rsid w:val="007D749C"/>
    <w:rsid w:val="007E0B3A"/>
    <w:rsid w:val="007F170F"/>
    <w:rsid w:val="007F27C8"/>
    <w:rsid w:val="007F3F90"/>
    <w:rsid w:val="00854F5F"/>
    <w:rsid w:val="0085693D"/>
    <w:rsid w:val="00857E59"/>
    <w:rsid w:val="0086307F"/>
    <w:rsid w:val="0088764C"/>
    <w:rsid w:val="0088794D"/>
    <w:rsid w:val="00896A6B"/>
    <w:rsid w:val="008A38C9"/>
    <w:rsid w:val="008B5EE6"/>
    <w:rsid w:val="008C747B"/>
    <w:rsid w:val="008D344E"/>
    <w:rsid w:val="008E4E67"/>
    <w:rsid w:val="008F0934"/>
    <w:rsid w:val="008F1D33"/>
    <w:rsid w:val="00904B2C"/>
    <w:rsid w:val="00910DE9"/>
    <w:rsid w:val="009420E6"/>
    <w:rsid w:val="00971347"/>
    <w:rsid w:val="0098397F"/>
    <w:rsid w:val="00986D0A"/>
    <w:rsid w:val="0099460B"/>
    <w:rsid w:val="009A09E3"/>
    <w:rsid w:val="009A3131"/>
    <w:rsid w:val="009A4141"/>
    <w:rsid w:val="009B0C3E"/>
    <w:rsid w:val="009C0441"/>
    <w:rsid w:val="009C49F0"/>
    <w:rsid w:val="009D05B1"/>
    <w:rsid w:val="009D26EA"/>
    <w:rsid w:val="009F2BCE"/>
    <w:rsid w:val="009F5387"/>
    <w:rsid w:val="009F6D69"/>
    <w:rsid w:val="00A0175F"/>
    <w:rsid w:val="00A04205"/>
    <w:rsid w:val="00A07512"/>
    <w:rsid w:val="00A2646D"/>
    <w:rsid w:val="00A26511"/>
    <w:rsid w:val="00A37C88"/>
    <w:rsid w:val="00A627EA"/>
    <w:rsid w:val="00A638D6"/>
    <w:rsid w:val="00A668D6"/>
    <w:rsid w:val="00A704FD"/>
    <w:rsid w:val="00A73AD3"/>
    <w:rsid w:val="00A74DA2"/>
    <w:rsid w:val="00A80657"/>
    <w:rsid w:val="00A81B23"/>
    <w:rsid w:val="00A929C9"/>
    <w:rsid w:val="00AB02A7"/>
    <w:rsid w:val="00AC609B"/>
    <w:rsid w:val="00AC6341"/>
    <w:rsid w:val="00AD68A1"/>
    <w:rsid w:val="00AE496E"/>
    <w:rsid w:val="00AE7888"/>
    <w:rsid w:val="00AE7991"/>
    <w:rsid w:val="00B0353E"/>
    <w:rsid w:val="00B15266"/>
    <w:rsid w:val="00B207FA"/>
    <w:rsid w:val="00B22416"/>
    <w:rsid w:val="00B3097F"/>
    <w:rsid w:val="00B3567C"/>
    <w:rsid w:val="00B35AF9"/>
    <w:rsid w:val="00B61A66"/>
    <w:rsid w:val="00B64131"/>
    <w:rsid w:val="00B659CC"/>
    <w:rsid w:val="00B676B0"/>
    <w:rsid w:val="00B848DA"/>
    <w:rsid w:val="00B85C25"/>
    <w:rsid w:val="00B914B5"/>
    <w:rsid w:val="00B94F53"/>
    <w:rsid w:val="00B96AE5"/>
    <w:rsid w:val="00BA3DD6"/>
    <w:rsid w:val="00BA46BD"/>
    <w:rsid w:val="00BA55D5"/>
    <w:rsid w:val="00BB0D32"/>
    <w:rsid w:val="00BB195B"/>
    <w:rsid w:val="00BB5AC6"/>
    <w:rsid w:val="00BC3B03"/>
    <w:rsid w:val="00BD6BDA"/>
    <w:rsid w:val="00BD7146"/>
    <w:rsid w:val="00BE1F13"/>
    <w:rsid w:val="00BF0602"/>
    <w:rsid w:val="00BF55AE"/>
    <w:rsid w:val="00C008C4"/>
    <w:rsid w:val="00C225C3"/>
    <w:rsid w:val="00C2670E"/>
    <w:rsid w:val="00C30A4E"/>
    <w:rsid w:val="00C34984"/>
    <w:rsid w:val="00C34D11"/>
    <w:rsid w:val="00C36427"/>
    <w:rsid w:val="00C4199D"/>
    <w:rsid w:val="00C45DBF"/>
    <w:rsid w:val="00C474EF"/>
    <w:rsid w:val="00C528ED"/>
    <w:rsid w:val="00C57CF4"/>
    <w:rsid w:val="00C64495"/>
    <w:rsid w:val="00C647C1"/>
    <w:rsid w:val="00C848F6"/>
    <w:rsid w:val="00C93750"/>
    <w:rsid w:val="00CB0F37"/>
    <w:rsid w:val="00CB25B8"/>
    <w:rsid w:val="00CB5DC2"/>
    <w:rsid w:val="00CD0D89"/>
    <w:rsid w:val="00CD7301"/>
    <w:rsid w:val="00CE299C"/>
    <w:rsid w:val="00CE7F6F"/>
    <w:rsid w:val="00CF0FD2"/>
    <w:rsid w:val="00CF146E"/>
    <w:rsid w:val="00CF6319"/>
    <w:rsid w:val="00D030C3"/>
    <w:rsid w:val="00D157D1"/>
    <w:rsid w:val="00D26688"/>
    <w:rsid w:val="00D36D19"/>
    <w:rsid w:val="00D42EF2"/>
    <w:rsid w:val="00D55C9D"/>
    <w:rsid w:val="00D61F71"/>
    <w:rsid w:val="00D62764"/>
    <w:rsid w:val="00D67522"/>
    <w:rsid w:val="00D76089"/>
    <w:rsid w:val="00D9170B"/>
    <w:rsid w:val="00DA1719"/>
    <w:rsid w:val="00DE401D"/>
    <w:rsid w:val="00E1745A"/>
    <w:rsid w:val="00E2293F"/>
    <w:rsid w:val="00E23394"/>
    <w:rsid w:val="00E237A8"/>
    <w:rsid w:val="00E3262B"/>
    <w:rsid w:val="00E41BBF"/>
    <w:rsid w:val="00E45DEE"/>
    <w:rsid w:val="00E54236"/>
    <w:rsid w:val="00E65E60"/>
    <w:rsid w:val="00E71DAA"/>
    <w:rsid w:val="00E84AE3"/>
    <w:rsid w:val="00EA5016"/>
    <w:rsid w:val="00EA7CEA"/>
    <w:rsid w:val="00EB753C"/>
    <w:rsid w:val="00EC4524"/>
    <w:rsid w:val="00ED296D"/>
    <w:rsid w:val="00EE59D7"/>
    <w:rsid w:val="00EE79F7"/>
    <w:rsid w:val="00EF7806"/>
    <w:rsid w:val="00F06D49"/>
    <w:rsid w:val="00F1290F"/>
    <w:rsid w:val="00F151C1"/>
    <w:rsid w:val="00F26F03"/>
    <w:rsid w:val="00F32C06"/>
    <w:rsid w:val="00F4509B"/>
    <w:rsid w:val="00F47677"/>
    <w:rsid w:val="00F47984"/>
    <w:rsid w:val="00F8313C"/>
    <w:rsid w:val="00F845BA"/>
    <w:rsid w:val="00F90EE7"/>
    <w:rsid w:val="00FA7E4F"/>
    <w:rsid w:val="00FB54DD"/>
    <w:rsid w:val="00FC7662"/>
    <w:rsid w:val="00FD401E"/>
    <w:rsid w:val="00FD68D4"/>
    <w:rsid w:val="00FE0D5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063B048E"/>
  <w15:docId w15:val="{116F5248-F5F0-4EF2-B48D-698A136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link w:val="BodyTextChar"/>
    <w:rsid w:val="00D26688"/>
    <w:pPr>
      <w:jc w:val="both"/>
    </w:pPr>
    <w:rPr>
      <w:rFonts w:ascii="Arial" w:hAnsi="Arial"/>
      <w:sz w:val="24"/>
    </w:rPr>
  </w:style>
  <w:style w:type="paragraph" w:styleId="Header">
    <w:name w:val="header"/>
    <w:basedOn w:val="Normal"/>
    <w:link w:val="HeaderChar"/>
    <w:locked/>
    <w:rsid w:val="00D26688"/>
    <w:pPr>
      <w:tabs>
        <w:tab w:val="center" w:pos="4320"/>
        <w:tab w:val="right" w:pos="8640"/>
      </w:tabs>
    </w:pPr>
    <w:rPr>
      <w:sz w:val="24"/>
    </w:rPr>
  </w:style>
  <w:style w:type="paragraph" w:styleId="Footer">
    <w:name w:val="footer"/>
    <w:basedOn w:val="Normal"/>
    <w:link w:val="FooterChar"/>
    <w:locked/>
    <w:rsid w:val="00C45DBF"/>
    <w:pPr>
      <w:tabs>
        <w:tab w:val="center" w:pos="4680"/>
        <w:tab w:val="right" w:pos="9360"/>
      </w:tabs>
    </w:pPr>
  </w:style>
  <w:style w:type="character" w:customStyle="1" w:styleId="FooterChar">
    <w:name w:val="Footer Char"/>
    <w:basedOn w:val="DefaultParagraphFont"/>
    <w:link w:val="Footer"/>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2999"/>
    <w:pPr>
      <w:ind w:left="720"/>
      <w:contextualSpacing/>
    </w:pPr>
  </w:style>
  <w:style w:type="character" w:customStyle="1" w:styleId="HeaderChar">
    <w:name w:val="Header Char"/>
    <w:basedOn w:val="DefaultParagraphFont"/>
    <w:link w:val="Header"/>
    <w:rsid w:val="00A37C88"/>
    <w:rPr>
      <w:sz w:val="24"/>
    </w:rPr>
  </w:style>
  <w:style w:type="character" w:customStyle="1" w:styleId="BodyTextChar">
    <w:name w:val="Body Text Char"/>
    <w:basedOn w:val="DefaultParagraphFont"/>
    <w:link w:val="BodyText"/>
    <w:rsid w:val="004D3B0D"/>
    <w:rPr>
      <w:rFonts w:ascii="Arial" w:hAnsi="Arial"/>
      <w:sz w:val="24"/>
    </w:rPr>
  </w:style>
  <w:style w:type="paragraph" w:styleId="FootnoteText">
    <w:name w:val="footnote text"/>
    <w:basedOn w:val="Normal"/>
    <w:link w:val="FootnoteTextChar"/>
    <w:semiHidden/>
    <w:rsid w:val="00621EFA"/>
    <w:pPr>
      <w:autoSpaceDE w:val="0"/>
      <w:autoSpaceDN w:val="0"/>
      <w:adjustRightInd w:val="0"/>
    </w:pPr>
  </w:style>
  <w:style w:type="character" w:customStyle="1" w:styleId="FootnoteTextChar">
    <w:name w:val="Footnote Text Char"/>
    <w:basedOn w:val="DefaultParagraphFont"/>
    <w:link w:val="FootnoteText"/>
    <w:semiHidden/>
    <w:rsid w:val="00621EFA"/>
  </w:style>
  <w:style w:type="character" w:styleId="FootnoteReference">
    <w:name w:val="footnote reference"/>
    <w:semiHidden/>
    <w:rsid w:val="00621EFA"/>
    <w:rPr>
      <w:vertAlign w:val="superscript"/>
    </w:rPr>
  </w:style>
  <w:style w:type="character" w:styleId="FollowedHyperlink">
    <w:name w:val="FollowedHyperlink"/>
    <w:basedOn w:val="DefaultParagraphFont"/>
    <w:semiHidden/>
    <w:unhideWhenUsed/>
    <w:rsid w:val="008B5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79">
      <w:bodyDiv w:val="1"/>
      <w:marLeft w:val="0"/>
      <w:marRight w:val="0"/>
      <w:marTop w:val="0"/>
      <w:marBottom w:val="0"/>
      <w:divBdr>
        <w:top w:val="none" w:sz="0" w:space="0" w:color="auto"/>
        <w:left w:val="none" w:sz="0" w:space="0" w:color="auto"/>
        <w:bottom w:val="none" w:sz="0" w:space="0" w:color="auto"/>
        <w:right w:val="none" w:sz="0" w:space="0" w:color="auto"/>
      </w:divBdr>
    </w:div>
    <w:div w:id="68119181">
      <w:bodyDiv w:val="1"/>
      <w:marLeft w:val="0"/>
      <w:marRight w:val="0"/>
      <w:marTop w:val="0"/>
      <w:marBottom w:val="0"/>
      <w:divBdr>
        <w:top w:val="none" w:sz="0" w:space="0" w:color="auto"/>
        <w:left w:val="none" w:sz="0" w:space="0" w:color="auto"/>
        <w:bottom w:val="none" w:sz="0" w:space="0" w:color="auto"/>
        <w:right w:val="none" w:sz="0" w:space="0" w:color="auto"/>
      </w:divBdr>
    </w:div>
    <w:div w:id="105194856">
      <w:bodyDiv w:val="1"/>
      <w:marLeft w:val="0"/>
      <w:marRight w:val="0"/>
      <w:marTop w:val="0"/>
      <w:marBottom w:val="0"/>
      <w:divBdr>
        <w:top w:val="none" w:sz="0" w:space="0" w:color="auto"/>
        <w:left w:val="none" w:sz="0" w:space="0" w:color="auto"/>
        <w:bottom w:val="none" w:sz="0" w:space="0" w:color="auto"/>
        <w:right w:val="none" w:sz="0" w:space="0" w:color="auto"/>
      </w:divBdr>
    </w:div>
    <w:div w:id="120081478">
      <w:bodyDiv w:val="1"/>
      <w:marLeft w:val="0"/>
      <w:marRight w:val="0"/>
      <w:marTop w:val="0"/>
      <w:marBottom w:val="0"/>
      <w:divBdr>
        <w:top w:val="none" w:sz="0" w:space="0" w:color="auto"/>
        <w:left w:val="none" w:sz="0" w:space="0" w:color="auto"/>
        <w:bottom w:val="none" w:sz="0" w:space="0" w:color="auto"/>
        <w:right w:val="none" w:sz="0" w:space="0" w:color="auto"/>
      </w:divBdr>
    </w:div>
    <w:div w:id="147596666">
      <w:bodyDiv w:val="1"/>
      <w:marLeft w:val="0"/>
      <w:marRight w:val="0"/>
      <w:marTop w:val="0"/>
      <w:marBottom w:val="0"/>
      <w:divBdr>
        <w:top w:val="none" w:sz="0" w:space="0" w:color="auto"/>
        <w:left w:val="none" w:sz="0" w:space="0" w:color="auto"/>
        <w:bottom w:val="none" w:sz="0" w:space="0" w:color="auto"/>
        <w:right w:val="none" w:sz="0" w:space="0" w:color="auto"/>
      </w:divBdr>
    </w:div>
    <w:div w:id="270942094">
      <w:bodyDiv w:val="1"/>
      <w:marLeft w:val="0"/>
      <w:marRight w:val="0"/>
      <w:marTop w:val="0"/>
      <w:marBottom w:val="0"/>
      <w:divBdr>
        <w:top w:val="none" w:sz="0" w:space="0" w:color="auto"/>
        <w:left w:val="none" w:sz="0" w:space="0" w:color="auto"/>
        <w:bottom w:val="none" w:sz="0" w:space="0" w:color="auto"/>
        <w:right w:val="none" w:sz="0" w:space="0" w:color="auto"/>
      </w:divBdr>
    </w:div>
    <w:div w:id="292367004">
      <w:bodyDiv w:val="1"/>
      <w:marLeft w:val="0"/>
      <w:marRight w:val="0"/>
      <w:marTop w:val="0"/>
      <w:marBottom w:val="0"/>
      <w:divBdr>
        <w:top w:val="none" w:sz="0" w:space="0" w:color="auto"/>
        <w:left w:val="none" w:sz="0" w:space="0" w:color="auto"/>
        <w:bottom w:val="none" w:sz="0" w:space="0" w:color="auto"/>
        <w:right w:val="none" w:sz="0" w:space="0" w:color="auto"/>
      </w:divBdr>
    </w:div>
    <w:div w:id="340089402">
      <w:bodyDiv w:val="1"/>
      <w:marLeft w:val="0"/>
      <w:marRight w:val="0"/>
      <w:marTop w:val="0"/>
      <w:marBottom w:val="0"/>
      <w:divBdr>
        <w:top w:val="none" w:sz="0" w:space="0" w:color="auto"/>
        <w:left w:val="none" w:sz="0" w:space="0" w:color="auto"/>
        <w:bottom w:val="none" w:sz="0" w:space="0" w:color="auto"/>
        <w:right w:val="none" w:sz="0" w:space="0" w:color="auto"/>
      </w:divBdr>
    </w:div>
    <w:div w:id="484782774">
      <w:bodyDiv w:val="1"/>
      <w:marLeft w:val="0"/>
      <w:marRight w:val="0"/>
      <w:marTop w:val="0"/>
      <w:marBottom w:val="0"/>
      <w:divBdr>
        <w:top w:val="none" w:sz="0" w:space="0" w:color="auto"/>
        <w:left w:val="none" w:sz="0" w:space="0" w:color="auto"/>
        <w:bottom w:val="none" w:sz="0" w:space="0" w:color="auto"/>
        <w:right w:val="none" w:sz="0" w:space="0" w:color="auto"/>
      </w:divBdr>
    </w:div>
    <w:div w:id="621158895">
      <w:bodyDiv w:val="1"/>
      <w:marLeft w:val="0"/>
      <w:marRight w:val="0"/>
      <w:marTop w:val="0"/>
      <w:marBottom w:val="0"/>
      <w:divBdr>
        <w:top w:val="none" w:sz="0" w:space="0" w:color="auto"/>
        <w:left w:val="none" w:sz="0" w:space="0" w:color="auto"/>
        <w:bottom w:val="none" w:sz="0" w:space="0" w:color="auto"/>
        <w:right w:val="none" w:sz="0" w:space="0" w:color="auto"/>
      </w:divBdr>
    </w:div>
    <w:div w:id="625702834">
      <w:bodyDiv w:val="1"/>
      <w:marLeft w:val="0"/>
      <w:marRight w:val="0"/>
      <w:marTop w:val="0"/>
      <w:marBottom w:val="0"/>
      <w:divBdr>
        <w:top w:val="none" w:sz="0" w:space="0" w:color="auto"/>
        <w:left w:val="none" w:sz="0" w:space="0" w:color="auto"/>
        <w:bottom w:val="none" w:sz="0" w:space="0" w:color="auto"/>
        <w:right w:val="none" w:sz="0" w:space="0" w:color="auto"/>
      </w:divBdr>
    </w:div>
    <w:div w:id="727455500">
      <w:bodyDiv w:val="1"/>
      <w:marLeft w:val="0"/>
      <w:marRight w:val="0"/>
      <w:marTop w:val="0"/>
      <w:marBottom w:val="0"/>
      <w:divBdr>
        <w:top w:val="none" w:sz="0" w:space="0" w:color="auto"/>
        <w:left w:val="none" w:sz="0" w:space="0" w:color="auto"/>
        <w:bottom w:val="none" w:sz="0" w:space="0" w:color="auto"/>
        <w:right w:val="none" w:sz="0" w:space="0" w:color="auto"/>
      </w:divBdr>
    </w:div>
    <w:div w:id="790249180">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865026306">
      <w:bodyDiv w:val="1"/>
      <w:marLeft w:val="0"/>
      <w:marRight w:val="0"/>
      <w:marTop w:val="0"/>
      <w:marBottom w:val="0"/>
      <w:divBdr>
        <w:top w:val="none" w:sz="0" w:space="0" w:color="auto"/>
        <w:left w:val="none" w:sz="0" w:space="0" w:color="auto"/>
        <w:bottom w:val="none" w:sz="0" w:space="0" w:color="auto"/>
        <w:right w:val="none" w:sz="0" w:space="0" w:color="auto"/>
      </w:divBdr>
    </w:div>
    <w:div w:id="1041591294">
      <w:bodyDiv w:val="1"/>
      <w:marLeft w:val="0"/>
      <w:marRight w:val="0"/>
      <w:marTop w:val="0"/>
      <w:marBottom w:val="0"/>
      <w:divBdr>
        <w:top w:val="none" w:sz="0" w:space="0" w:color="auto"/>
        <w:left w:val="none" w:sz="0" w:space="0" w:color="auto"/>
        <w:bottom w:val="none" w:sz="0" w:space="0" w:color="auto"/>
        <w:right w:val="none" w:sz="0" w:space="0" w:color="auto"/>
      </w:divBdr>
    </w:div>
    <w:div w:id="1075588444">
      <w:bodyDiv w:val="1"/>
      <w:marLeft w:val="0"/>
      <w:marRight w:val="0"/>
      <w:marTop w:val="0"/>
      <w:marBottom w:val="0"/>
      <w:divBdr>
        <w:top w:val="none" w:sz="0" w:space="0" w:color="auto"/>
        <w:left w:val="none" w:sz="0" w:space="0" w:color="auto"/>
        <w:bottom w:val="none" w:sz="0" w:space="0" w:color="auto"/>
        <w:right w:val="none" w:sz="0" w:space="0" w:color="auto"/>
      </w:divBdr>
    </w:div>
    <w:div w:id="1120421069">
      <w:bodyDiv w:val="1"/>
      <w:marLeft w:val="0"/>
      <w:marRight w:val="0"/>
      <w:marTop w:val="0"/>
      <w:marBottom w:val="0"/>
      <w:divBdr>
        <w:top w:val="none" w:sz="0" w:space="0" w:color="auto"/>
        <w:left w:val="none" w:sz="0" w:space="0" w:color="auto"/>
        <w:bottom w:val="none" w:sz="0" w:space="0" w:color="auto"/>
        <w:right w:val="none" w:sz="0" w:space="0" w:color="auto"/>
      </w:divBdr>
    </w:div>
    <w:div w:id="1140731738">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 w:id="1185481928">
      <w:bodyDiv w:val="1"/>
      <w:marLeft w:val="0"/>
      <w:marRight w:val="0"/>
      <w:marTop w:val="0"/>
      <w:marBottom w:val="0"/>
      <w:divBdr>
        <w:top w:val="none" w:sz="0" w:space="0" w:color="auto"/>
        <w:left w:val="none" w:sz="0" w:space="0" w:color="auto"/>
        <w:bottom w:val="none" w:sz="0" w:space="0" w:color="auto"/>
        <w:right w:val="none" w:sz="0" w:space="0" w:color="auto"/>
      </w:divBdr>
    </w:div>
    <w:div w:id="1291060285">
      <w:bodyDiv w:val="1"/>
      <w:marLeft w:val="0"/>
      <w:marRight w:val="0"/>
      <w:marTop w:val="0"/>
      <w:marBottom w:val="0"/>
      <w:divBdr>
        <w:top w:val="none" w:sz="0" w:space="0" w:color="auto"/>
        <w:left w:val="none" w:sz="0" w:space="0" w:color="auto"/>
        <w:bottom w:val="none" w:sz="0" w:space="0" w:color="auto"/>
        <w:right w:val="none" w:sz="0" w:space="0" w:color="auto"/>
      </w:divBdr>
    </w:div>
    <w:div w:id="1367950416">
      <w:bodyDiv w:val="1"/>
      <w:marLeft w:val="0"/>
      <w:marRight w:val="0"/>
      <w:marTop w:val="0"/>
      <w:marBottom w:val="0"/>
      <w:divBdr>
        <w:top w:val="none" w:sz="0" w:space="0" w:color="auto"/>
        <w:left w:val="none" w:sz="0" w:space="0" w:color="auto"/>
        <w:bottom w:val="none" w:sz="0" w:space="0" w:color="auto"/>
        <w:right w:val="none" w:sz="0" w:space="0" w:color="auto"/>
      </w:divBdr>
    </w:div>
    <w:div w:id="1374380355">
      <w:bodyDiv w:val="1"/>
      <w:marLeft w:val="0"/>
      <w:marRight w:val="0"/>
      <w:marTop w:val="0"/>
      <w:marBottom w:val="0"/>
      <w:divBdr>
        <w:top w:val="none" w:sz="0" w:space="0" w:color="auto"/>
        <w:left w:val="none" w:sz="0" w:space="0" w:color="auto"/>
        <w:bottom w:val="none" w:sz="0" w:space="0" w:color="auto"/>
        <w:right w:val="none" w:sz="0" w:space="0" w:color="auto"/>
      </w:divBdr>
    </w:div>
    <w:div w:id="1379478812">
      <w:bodyDiv w:val="1"/>
      <w:marLeft w:val="0"/>
      <w:marRight w:val="0"/>
      <w:marTop w:val="0"/>
      <w:marBottom w:val="0"/>
      <w:divBdr>
        <w:top w:val="none" w:sz="0" w:space="0" w:color="auto"/>
        <w:left w:val="none" w:sz="0" w:space="0" w:color="auto"/>
        <w:bottom w:val="none" w:sz="0" w:space="0" w:color="auto"/>
        <w:right w:val="none" w:sz="0" w:space="0" w:color="auto"/>
      </w:divBdr>
    </w:div>
    <w:div w:id="1523279592">
      <w:bodyDiv w:val="1"/>
      <w:marLeft w:val="0"/>
      <w:marRight w:val="0"/>
      <w:marTop w:val="0"/>
      <w:marBottom w:val="0"/>
      <w:divBdr>
        <w:top w:val="none" w:sz="0" w:space="0" w:color="auto"/>
        <w:left w:val="none" w:sz="0" w:space="0" w:color="auto"/>
        <w:bottom w:val="none" w:sz="0" w:space="0" w:color="auto"/>
        <w:right w:val="none" w:sz="0" w:space="0" w:color="auto"/>
      </w:divBdr>
    </w:div>
    <w:div w:id="1526823069">
      <w:bodyDiv w:val="1"/>
      <w:marLeft w:val="0"/>
      <w:marRight w:val="0"/>
      <w:marTop w:val="0"/>
      <w:marBottom w:val="0"/>
      <w:divBdr>
        <w:top w:val="none" w:sz="0" w:space="0" w:color="auto"/>
        <w:left w:val="none" w:sz="0" w:space="0" w:color="auto"/>
        <w:bottom w:val="none" w:sz="0" w:space="0" w:color="auto"/>
        <w:right w:val="none" w:sz="0" w:space="0" w:color="auto"/>
      </w:divBdr>
    </w:div>
    <w:div w:id="1585610372">
      <w:bodyDiv w:val="1"/>
      <w:marLeft w:val="0"/>
      <w:marRight w:val="0"/>
      <w:marTop w:val="0"/>
      <w:marBottom w:val="0"/>
      <w:divBdr>
        <w:top w:val="none" w:sz="0" w:space="0" w:color="auto"/>
        <w:left w:val="none" w:sz="0" w:space="0" w:color="auto"/>
        <w:bottom w:val="none" w:sz="0" w:space="0" w:color="auto"/>
        <w:right w:val="none" w:sz="0" w:space="0" w:color="auto"/>
      </w:divBdr>
    </w:div>
    <w:div w:id="1657151005">
      <w:bodyDiv w:val="1"/>
      <w:marLeft w:val="0"/>
      <w:marRight w:val="0"/>
      <w:marTop w:val="0"/>
      <w:marBottom w:val="0"/>
      <w:divBdr>
        <w:top w:val="none" w:sz="0" w:space="0" w:color="auto"/>
        <w:left w:val="none" w:sz="0" w:space="0" w:color="auto"/>
        <w:bottom w:val="none" w:sz="0" w:space="0" w:color="auto"/>
        <w:right w:val="none" w:sz="0" w:space="0" w:color="auto"/>
      </w:divBdr>
    </w:div>
    <w:div w:id="1670669955">
      <w:bodyDiv w:val="1"/>
      <w:marLeft w:val="0"/>
      <w:marRight w:val="0"/>
      <w:marTop w:val="0"/>
      <w:marBottom w:val="0"/>
      <w:divBdr>
        <w:top w:val="none" w:sz="0" w:space="0" w:color="auto"/>
        <w:left w:val="none" w:sz="0" w:space="0" w:color="auto"/>
        <w:bottom w:val="none" w:sz="0" w:space="0" w:color="auto"/>
        <w:right w:val="none" w:sz="0" w:space="0" w:color="auto"/>
      </w:divBdr>
    </w:div>
    <w:div w:id="1738700832">
      <w:bodyDiv w:val="1"/>
      <w:marLeft w:val="0"/>
      <w:marRight w:val="0"/>
      <w:marTop w:val="0"/>
      <w:marBottom w:val="0"/>
      <w:divBdr>
        <w:top w:val="none" w:sz="0" w:space="0" w:color="auto"/>
        <w:left w:val="none" w:sz="0" w:space="0" w:color="auto"/>
        <w:bottom w:val="none" w:sz="0" w:space="0" w:color="auto"/>
        <w:right w:val="none" w:sz="0" w:space="0" w:color="auto"/>
      </w:divBdr>
    </w:div>
    <w:div w:id="176325659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
    <w:div w:id="1933467351">
      <w:bodyDiv w:val="1"/>
      <w:marLeft w:val="0"/>
      <w:marRight w:val="0"/>
      <w:marTop w:val="0"/>
      <w:marBottom w:val="0"/>
      <w:divBdr>
        <w:top w:val="none" w:sz="0" w:space="0" w:color="auto"/>
        <w:left w:val="none" w:sz="0" w:space="0" w:color="auto"/>
        <w:bottom w:val="none" w:sz="0" w:space="0" w:color="auto"/>
        <w:right w:val="none" w:sz="0" w:space="0" w:color="auto"/>
      </w:divBdr>
    </w:div>
    <w:div w:id="1977836271">
      <w:bodyDiv w:val="1"/>
      <w:marLeft w:val="0"/>
      <w:marRight w:val="0"/>
      <w:marTop w:val="0"/>
      <w:marBottom w:val="0"/>
      <w:divBdr>
        <w:top w:val="none" w:sz="0" w:space="0" w:color="auto"/>
        <w:left w:val="none" w:sz="0" w:space="0" w:color="auto"/>
        <w:bottom w:val="none" w:sz="0" w:space="0" w:color="auto"/>
        <w:right w:val="none" w:sz="0" w:space="0" w:color="auto"/>
      </w:divBdr>
    </w:div>
    <w:div w:id="2112242391">
      <w:bodyDiv w:val="1"/>
      <w:marLeft w:val="0"/>
      <w:marRight w:val="0"/>
      <w:marTop w:val="0"/>
      <w:marBottom w:val="0"/>
      <w:divBdr>
        <w:top w:val="none" w:sz="0" w:space="0" w:color="auto"/>
        <w:left w:val="none" w:sz="0" w:space="0" w:color="auto"/>
        <w:bottom w:val="none" w:sz="0" w:space="0" w:color="auto"/>
        <w:right w:val="none" w:sz="0" w:space="0" w:color="auto"/>
      </w:divBdr>
    </w:div>
    <w:div w:id="21176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housing.state.nv.us" TargetMode="External"/><Relationship Id="rId13" Type="http://schemas.openxmlformats.org/officeDocument/2006/relationships/hyperlink" Target="https://housing.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offices/hsg/sfh/reo/reohome.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wortheythomas@housing.nv.gov" TargetMode="External"/><Relationship Id="rId4" Type="http://schemas.openxmlformats.org/officeDocument/2006/relationships/settings" Target="settings.xml"/><Relationship Id="rId9" Type="http://schemas.openxmlformats.org/officeDocument/2006/relationships/hyperlink" Target="https://housing.nv.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EEED-483B-4A6B-B745-71C681C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2180</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15081</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Marques Fuller</cp:lastModifiedBy>
  <cp:revision>4</cp:revision>
  <cp:lastPrinted>2018-11-17T00:39:00Z</cp:lastPrinted>
  <dcterms:created xsi:type="dcterms:W3CDTF">2021-11-09T19:25:00Z</dcterms:created>
  <dcterms:modified xsi:type="dcterms:W3CDTF">2021-11-11T00:49:00Z</dcterms:modified>
</cp:coreProperties>
</file>