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7B1" w:rsidRDefault="00691948">
      <w:pPr>
        <w:pStyle w:val="Heading1"/>
        <w:ind w:right="-13"/>
      </w:pPr>
      <w:r>
        <w:t>FY 2016 PRIORITY LIST SOUTHERN NEVADA</w:t>
      </w:r>
      <w:r>
        <w:rPr>
          <w:rFonts w:ascii="Times New Roman" w:eastAsia="Times New Roman" w:hAnsi="Times New Roman" w:cs="Times New Roman"/>
          <w:color w:val="000000"/>
          <w:vertAlign w:val="subscript"/>
        </w:rPr>
        <w:t xml:space="preserve"> </w:t>
      </w:r>
    </w:p>
    <w:p w:rsidR="007947B1" w:rsidRDefault="00691948">
      <w:pPr>
        <w:spacing w:after="0" w:line="259" w:lineRule="auto"/>
        <w:ind w:left="0" w:firstLine="0"/>
      </w:pPr>
      <w:r>
        <w:rPr>
          <w:rFonts w:ascii="Times New Roman" w:eastAsia="Times New Roman" w:hAnsi="Times New Roman" w:cs="Times New Roman"/>
          <w:sz w:val="24"/>
        </w:rPr>
        <w:t xml:space="preserve"> </w:t>
      </w:r>
    </w:p>
    <w:p w:rsidR="007947B1" w:rsidRDefault="00691948">
      <w:pPr>
        <w:spacing w:after="0" w:line="259" w:lineRule="auto"/>
        <w:ind w:left="0" w:firstLine="0"/>
      </w:pPr>
      <w:r>
        <w:rPr>
          <w:rFonts w:ascii="Times New Roman" w:eastAsia="Times New Roman" w:hAnsi="Times New Roman" w:cs="Times New Roman"/>
          <w:sz w:val="24"/>
        </w:rPr>
        <w:t xml:space="preserve"> </w:t>
      </w:r>
    </w:p>
    <w:p w:rsidR="007947B1" w:rsidRDefault="00691948">
      <w:pPr>
        <w:ind w:left="-5" w:right="522"/>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-1829053</wp:posOffset>
                </wp:positionH>
                <wp:positionV relativeFrom="paragraph">
                  <wp:posOffset>-1831704</wp:posOffset>
                </wp:positionV>
                <wp:extent cx="7772400" cy="10058400"/>
                <wp:effectExtent l="0" t="0" r="0" b="0"/>
                <wp:wrapNone/>
                <wp:docPr id="2457" name="Group 2457"/>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2943" name="Shape 2943"/>
                        <wps:cNvSpPr/>
                        <wps:spPr>
                          <a:xfrm>
                            <a:off x="22861" y="1905"/>
                            <a:ext cx="7749539" cy="903605"/>
                          </a:xfrm>
                          <a:custGeom>
                            <a:avLst/>
                            <a:gdLst/>
                            <a:ahLst/>
                            <a:cxnLst/>
                            <a:rect l="0" t="0" r="0" b="0"/>
                            <a:pathLst>
                              <a:path w="7749539" h="903605">
                                <a:moveTo>
                                  <a:pt x="0" y="0"/>
                                </a:moveTo>
                                <a:lnTo>
                                  <a:pt x="7749539" y="0"/>
                                </a:lnTo>
                                <a:lnTo>
                                  <a:pt x="7749539" y="903605"/>
                                </a:lnTo>
                                <a:lnTo>
                                  <a:pt x="0" y="903605"/>
                                </a:lnTo>
                                <a:lnTo>
                                  <a:pt x="0" y="0"/>
                                </a:lnTo>
                              </a:path>
                            </a:pathLst>
                          </a:custGeom>
                          <a:ln w="0" cap="flat">
                            <a:miter lim="127000"/>
                          </a:ln>
                        </wps:spPr>
                        <wps:style>
                          <a:lnRef idx="0">
                            <a:srgbClr val="000000">
                              <a:alpha val="0"/>
                            </a:srgbClr>
                          </a:lnRef>
                          <a:fillRef idx="1">
                            <a:srgbClr val="E1E1DF"/>
                          </a:fillRef>
                          <a:effectRef idx="0">
                            <a:scrgbClr r="0" g="0" b="0"/>
                          </a:effectRef>
                          <a:fontRef idx="none"/>
                        </wps:style>
                        <wps:bodyPr/>
                      </wps:wsp>
                      <wps:wsp>
                        <wps:cNvPr id="7" name="Rectangle 7"/>
                        <wps:cNvSpPr/>
                        <wps:spPr>
                          <a:xfrm>
                            <a:off x="7202170" y="459852"/>
                            <a:ext cx="51809" cy="207922"/>
                          </a:xfrm>
                          <a:prstGeom prst="rect">
                            <a:avLst/>
                          </a:prstGeom>
                          <a:ln>
                            <a:noFill/>
                          </a:ln>
                        </wps:spPr>
                        <wps:txbx>
                          <w:txbxContent>
                            <w:p w:rsidR="007947B1" w:rsidRDefault="00691948">
                              <w:pPr>
                                <w:spacing w:after="160" w:line="259" w:lineRule="auto"/>
                                <w:ind w:left="0" w:firstLine="0"/>
                              </w:pPr>
                              <w:r>
                                <w:rPr>
                                  <w:color w:val="152949"/>
                                </w:rPr>
                                <w:t xml:space="preserve"> </w:t>
                              </w:r>
                            </w:p>
                          </w:txbxContent>
                        </wps:txbx>
                        <wps:bodyPr horzOverflow="overflow" vert="horz" lIns="0" tIns="0" rIns="0" bIns="0" rtlCol="0">
                          <a:noAutofit/>
                        </wps:bodyPr>
                      </wps:wsp>
                      <wps:wsp>
                        <wps:cNvPr id="8" name="Rectangle 8"/>
                        <wps:cNvSpPr/>
                        <wps:spPr>
                          <a:xfrm>
                            <a:off x="2541143" y="622174"/>
                            <a:ext cx="6196954" cy="339003"/>
                          </a:xfrm>
                          <a:prstGeom prst="rect">
                            <a:avLst/>
                          </a:prstGeom>
                          <a:ln>
                            <a:noFill/>
                          </a:ln>
                        </wps:spPr>
                        <wps:txbx>
                          <w:txbxContent>
                            <w:p w:rsidR="007947B1" w:rsidRDefault="00691948">
                              <w:pPr>
                                <w:spacing w:after="160" w:line="259" w:lineRule="auto"/>
                                <w:ind w:left="0" w:firstLine="0"/>
                              </w:pPr>
                              <w:r>
                                <w:rPr>
                                  <w:color w:val="152949"/>
                                  <w:sz w:val="36"/>
                                </w:rPr>
                                <w:t>GOE (HEROS) FUNDED WEATHERIZATION</w:t>
                              </w:r>
                            </w:p>
                          </w:txbxContent>
                        </wps:txbx>
                        <wps:bodyPr horzOverflow="overflow" vert="horz" lIns="0" tIns="0" rIns="0" bIns="0" rtlCol="0">
                          <a:noAutofit/>
                        </wps:bodyPr>
                      </wps:wsp>
                      <wps:wsp>
                        <wps:cNvPr id="9" name="Rectangle 9"/>
                        <wps:cNvSpPr/>
                        <wps:spPr>
                          <a:xfrm>
                            <a:off x="7202170" y="622174"/>
                            <a:ext cx="84472" cy="339003"/>
                          </a:xfrm>
                          <a:prstGeom prst="rect">
                            <a:avLst/>
                          </a:prstGeom>
                          <a:ln>
                            <a:noFill/>
                          </a:ln>
                        </wps:spPr>
                        <wps:txbx>
                          <w:txbxContent>
                            <w:p w:rsidR="007947B1" w:rsidRDefault="00691948">
                              <w:pPr>
                                <w:spacing w:after="160" w:line="259" w:lineRule="auto"/>
                                <w:ind w:left="0" w:firstLine="0"/>
                              </w:pPr>
                              <w:r>
                                <w:rPr>
                                  <w:color w:val="152949"/>
                                  <w:sz w:val="36"/>
                                </w:rPr>
                                <w:t xml:space="preserve"> </w:t>
                              </w:r>
                            </w:p>
                          </w:txbxContent>
                        </wps:txbx>
                        <wps:bodyPr horzOverflow="overflow" vert="horz" lIns="0" tIns="0" rIns="0" bIns="0" rtlCol="0">
                          <a:noAutofit/>
                        </wps:bodyPr>
                      </wps:wsp>
                      <wps:wsp>
                        <wps:cNvPr id="10" name="Rectangle 10"/>
                        <wps:cNvSpPr/>
                        <wps:spPr>
                          <a:xfrm>
                            <a:off x="7202170" y="880856"/>
                            <a:ext cx="23652" cy="94921"/>
                          </a:xfrm>
                          <a:prstGeom prst="rect">
                            <a:avLst/>
                          </a:prstGeom>
                          <a:ln>
                            <a:noFill/>
                          </a:ln>
                        </wps:spPr>
                        <wps:txbx>
                          <w:txbxContent>
                            <w:p w:rsidR="007947B1" w:rsidRDefault="00691948">
                              <w:pPr>
                                <w:spacing w:after="160" w:line="259" w:lineRule="auto"/>
                                <w:ind w:left="0" w:firstLine="0"/>
                              </w:pPr>
                              <w:r>
                                <w:rPr>
                                  <w:color w:val="002060"/>
                                  <w:sz w:val="10"/>
                                </w:rPr>
                                <w:t xml:space="preserve"> </w:t>
                              </w:r>
                            </w:p>
                          </w:txbxContent>
                        </wps:txbx>
                        <wps:bodyPr horzOverflow="overflow" vert="horz" lIns="0" tIns="0" rIns="0" bIns="0" rtlCol="0">
                          <a:noAutofit/>
                        </wps:bodyPr>
                      </wps:wsp>
                      <pic:pic xmlns:pic="http://schemas.openxmlformats.org/drawingml/2006/picture">
                        <pic:nvPicPr>
                          <pic:cNvPr id="20" name="Picture 20"/>
                          <pic:cNvPicPr/>
                        </pic:nvPicPr>
                        <pic:blipFill>
                          <a:blip r:embed="rId7"/>
                          <a:stretch>
                            <a:fillRect/>
                          </a:stretch>
                        </pic:blipFill>
                        <pic:spPr>
                          <a:xfrm>
                            <a:off x="170815" y="544195"/>
                            <a:ext cx="1126490" cy="629920"/>
                          </a:xfrm>
                          <a:prstGeom prst="rect">
                            <a:avLst/>
                          </a:prstGeom>
                        </pic:spPr>
                      </pic:pic>
                      <wps:wsp>
                        <wps:cNvPr id="2944" name="Shape 2944"/>
                        <wps:cNvSpPr/>
                        <wps:spPr>
                          <a:xfrm>
                            <a:off x="0" y="0"/>
                            <a:ext cx="1463040" cy="10058400"/>
                          </a:xfrm>
                          <a:custGeom>
                            <a:avLst/>
                            <a:gdLst/>
                            <a:ahLst/>
                            <a:cxnLst/>
                            <a:rect l="0" t="0" r="0" b="0"/>
                            <a:pathLst>
                              <a:path w="1463040" h="10058400">
                                <a:moveTo>
                                  <a:pt x="0" y="0"/>
                                </a:moveTo>
                                <a:lnTo>
                                  <a:pt x="1463040" y="0"/>
                                </a:lnTo>
                                <a:lnTo>
                                  <a:pt x="1463040" y="10058400"/>
                                </a:lnTo>
                                <a:lnTo>
                                  <a:pt x="0" y="10058400"/>
                                </a:lnTo>
                                <a:lnTo>
                                  <a:pt x="0" y="0"/>
                                </a:lnTo>
                              </a:path>
                            </a:pathLst>
                          </a:custGeom>
                          <a:ln w="0" cap="flat">
                            <a:miter lim="127000"/>
                          </a:ln>
                        </wps:spPr>
                        <wps:style>
                          <a:lnRef idx="0">
                            <a:srgbClr val="000000">
                              <a:alpha val="0"/>
                            </a:srgbClr>
                          </a:lnRef>
                          <a:fillRef idx="1">
                            <a:srgbClr val="16294A"/>
                          </a:fillRef>
                          <a:effectRef idx="0">
                            <a:scrgbClr r="0" g="0" b="0"/>
                          </a:effectRef>
                          <a:fontRef idx="none"/>
                        </wps:style>
                        <wps:bodyPr/>
                      </wps:wsp>
                      <wps:wsp>
                        <wps:cNvPr id="22" name="Shape 22"/>
                        <wps:cNvSpPr/>
                        <wps:spPr>
                          <a:xfrm>
                            <a:off x="1143635" y="913765"/>
                            <a:ext cx="6628765" cy="0"/>
                          </a:xfrm>
                          <a:custGeom>
                            <a:avLst/>
                            <a:gdLst/>
                            <a:ahLst/>
                            <a:cxnLst/>
                            <a:rect l="0" t="0" r="0" b="0"/>
                            <a:pathLst>
                              <a:path w="6628765">
                                <a:moveTo>
                                  <a:pt x="6628765" y="0"/>
                                </a:moveTo>
                                <a:lnTo>
                                  <a:pt x="0" y="0"/>
                                </a:lnTo>
                              </a:path>
                            </a:pathLst>
                          </a:custGeom>
                          <a:ln w="25400" cap="flat">
                            <a:round/>
                          </a:ln>
                        </wps:spPr>
                        <wps:style>
                          <a:lnRef idx="1">
                            <a:srgbClr val="CFB53B"/>
                          </a:lnRef>
                          <a:fillRef idx="0">
                            <a:srgbClr val="000000">
                              <a:alpha val="0"/>
                            </a:srgbClr>
                          </a:fillRef>
                          <a:effectRef idx="0">
                            <a:scrgbClr r="0" g="0" b="0"/>
                          </a:effectRef>
                          <a:fontRef idx="none"/>
                        </wps:style>
                        <wps:bodyPr/>
                      </wps:wsp>
                      <pic:pic xmlns:pic="http://schemas.openxmlformats.org/drawingml/2006/picture">
                        <pic:nvPicPr>
                          <pic:cNvPr id="23" name="Picture 23"/>
                          <pic:cNvPicPr/>
                        </pic:nvPicPr>
                        <pic:blipFill>
                          <a:blip r:embed="rId7"/>
                          <a:stretch>
                            <a:fillRect/>
                          </a:stretch>
                        </pic:blipFill>
                        <pic:spPr>
                          <a:xfrm>
                            <a:off x="170815" y="544195"/>
                            <a:ext cx="1126490" cy="629920"/>
                          </a:xfrm>
                          <a:prstGeom prst="rect">
                            <a:avLst/>
                          </a:prstGeom>
                        </pic:spPr>
                      </pic:pic>
                    </wpg:wgp>
                  </a:graphicData>
                </a:graphic>
              </wp:anchor>
            </w:drawing>
          </mc:Choice>
          <mc:Fallback>
            <w:pict>
              <v:group id="Group 2457" o:spid="_x0000_s1026" style="position:absolute;left:0;text-align:left;margin-left:-2in;margin-top:-144.25pt;width:612pt;height:11in;z-index:-251658240" coordsize="77724,1005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Yb9PawUAAKAYAAAOAAAAZHJzL2Uyb0RvYy54bWzsWXuPmzgQ//+k+w6I&#10;/7sBAgSizVbtvlTpdF21vQ/gEBPQAUbGeex9+psZ24Rks93HqeldeysFjD0ej3/z8Iz3/O22rpw1&#10;l10pmpnrn3muw5tMLMpmOXP/+HLzJnGdTrFmwSrR8Jl7zzv37cWvv5xv2ikPRCGqBZcOMGm66aad&#10;uYVS7XQ06rKC16w7Ey1vYDAXsmYKPuVytJBsA9zrahR4XjzaCLlopch410HvlR50L4h/nvNMfczz&#10;jiunmrkgm6KnpOccn6OLczZdStYWZWbEYK+QomZlA4v2rK6YYs5Klg9Y1WUmRSdydZaJeiTyvMw4&#10;7QF243sHu7mVYtXSXpbTzbLtYQJoD3B6Ndvs9/WddMrFzA3CaOI6DatBS7SwQz0A0KZdToHuVraf&#10;2ztpOpb6C/e8zWWNb9iNsyVo73to+VY5GXROJpMg9EADGYz5nhcl+EXoZwWo6MHErLh+aurILj1C&#10;CXuBNi2YUrdDq/tnaH0uWMtJCR2iYNFKw7FFiyicAHsIHKLroeqmHaB2BKcgSGLfdRCP1Is0Fju4&#10;wjQapxqu1BvHmqDfMZtmq07dckHAs/VvnSIslwvbYoVtZdvGNiX4w1c9oWUK56G02HQ2qDkjSjFz&#10;jSQ4XIs1/yKIUB0oD6TcjVbNkKpnZi0EaC2FfbfEb0i5B4Als29NDpYFLJ9NSKbXrw0N3O3FuWkQ&#10;AtAeYlw1CAYaMIMwlVdMkb/XpYL4VZU1aDGYeNqmiTFwQ0vUyqeWuq84AlY1n3gOPke+gh2dXM4v&#10;K+msGUYp+iPmrGoLZnrRPoCvIaU28cH5eVlVPUufpu6xvPav/asbw8EQ4zxOAbKf6emZmZFGR0mI&#10;NbBpGytBgn4SrSwa1c9vIMLTIoPdYnMuFvcUNwgQcE0MKSfw0T6cfQKzZ82y4s4E5cPFwZOf9tBJ&#10;4AX+RJtWGKVJFOB0gMBEpshPPOOjgTdJAxoGiGxAbKX2UQcbMxe9T+vV+CuQWhJkWzX4bMQNqFNr&#10;G3sOrEht51uzB42rUwj510c4gvNKgIWCW1LLxVMZFsVR16k+NBAGYSfKNqRtzG1DqupS0DGpxXi3&#10;UiIvMa6QCHo183E6JUL+oM+knRKTFykxiELfx2AN8SEOQJ/hvhJjP43TKNShdjxOPY/C+AnUSMeu&#10;bzfzU2gTvOVQm6kF4MUueUybSRhOgu+lS/L/XcT7wT3Th3ByqEzoM8HpxdpMEi+J4n3fDMYxxFzK&#10;GdMwDchXTuWYfTL3vR2zLbMp/Ez2D60H+ezTVRLMUivJXcOkfhaPmsk/V+0bKFQgOyrnZVWqeyq6&#10;4BBDoZr1XZlhaosfg9S4twsYxlWdgKzCUuEcPFTwe4/FvCpbPPvw+MG2ERbykINq58h+dSV1JbJV&#10;zRulS0PJIUuDurQryrZzHTnl9ZxDpSM/LMiSIJtSkqsMEj+bQ2V03A0GSMqdYCjzI+k8JAqJH9Ex&#10;E4Whnx5k9L4fxGEK0GABFAdpqkF5rTWTXFoSaoJgJ8qqoM6Bw1I7fl/50Jn67LwKULD5/y6Z8sN4&#10;7IUGoGGFOIBomJB/06KnFwaKnl4WNJNdYTOsO2w5sRvdr056dnbbsCdLYd+a35CyXxi95bEJGssX&#10;kFpZ9brA94cufXxwtfAdniqw05+n9IFSZN9F+9TkWecyJszxWAez1B9P4oNgFsdBgp0UzKxB2arn&#10;ZE5qpTjml3asDzSg/se8cxCOejd7vl9AfUH3WnvXAnBx1yys25qa6es3AUfK9sub99H4vbHd48W+&#10;Kdlfd3/wr3AHPFHh99/Jbvprvzub3VCmiPvAHOj/7OZbZTdwC0HX4BTKzZU93rMPv8nVdv9YuPgb&#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COXn8uIAAAAOAQAADwAAAGRycy9kb3du&#10;cmV2LnhtbEyPQWuDQBCF74X+h2UKvSWrBoOxriGEtqdQaFIovW10ohJ3VtyNmn/fCTm0t5l5jzff&#10;y9aTacWAvWssKQjnAQikwpYNVQq+Dm+zBITzmkrdWkIFV3Swzh8fMp2WdqRPHPa+EhxCLtUKau+7&#10;VEpX1Gi0m9sOibWT7Y32vPaVLHs9crhpZRQES2l0Q/yh1h1uayzO+4tR8D7qcbMIX4fd+bS9/hzi&#10;j+9diEo9P02bFxAeJ/9nhhs+o0POTEd7odKJVsEsShIu4+9TDII9q8WST0c2R6s4Bpln8n+N/BcA&#10;AP//AwBQSwMECgAAAAAAAAAhAJqYm4hgJAAAYCQAABQAAABkcnMvbWVkaWEvaW1hZ2UxLmpwZ//Y&#10;/+AAEEpGSUYAAQEBAGAAYAAA/9sAQwAEAgMDAwIEAwMDBAQEBAUJBgUFBQULCAgGCQ0LDQ0NCwwM&#10;DhAUEQ4PEw8MDBIYEhMVFhcXFw4RGRsZFhoUFhcW/9sAQwEEBAQFBQUKBgYKFg8MDxYWFhYWFhYW&#10;FhYWFhYWFhYWFhYWFhYWFhYWFhYWFhYWFhYWFhYWFhYWFhYWFhYWFhYW/8AAEQgAiQD2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KKKAC&#10;iiigAooooAKKKKACk4pM8ZrnfG3jbw54Vt/M1nUo4XP3YVO6R/otVGMpStEmU4x+I6Ok49K8LvPj&#10;1fNfNdaf4Wnk0aJtss8gbd/30vyrXofgH4k+F/Fcax2OorDeMPmtLj5Jfw/vf8BroqYOvTjzSiZx&#10;xFOUrKR2X4UfhUF1PDb27TzyrHGgyzM21Vry/wCIHxw8OaL5lto2dWu1/wCeTbYV/wCB/wAX/Aax&#10;o0KtaXLCJVSrGn8R6m0iRxlnO1V61h6T4y8M6lq0ml2Wt2U15F96JZf/AEH+9XhlinxO+Lk2+SZr&#10;DRWb5iN0UH/fP3pK6TWP2f7JNFjGjazcJqUXzCSb/Vu30X7tdn1OjT92rU945vrFWXvQj7p7YWA7&#10;UrYK5xXzdY+PviJ8N9SXTfE9pLe2v8JuH3b1/wCmcteseAfin4T8VbYoL37JeN/y63R2N/wH+Fqy&#10;rYCtTjzL3ol08VTl7r0kd3+FFRSSIkZkZ1VV/iavNvH3xo8M6EzWunO2rXwO3y7b/Vo3+0//AMTu&#10;rnpUalSXLCJtUqxpx5pHptH4V4v4Z+Oyx3n2Pxlok2ls3zLNHE23b/tK3zV6x4f1rStcslu9Kv4L&#10;uBujxvuq62Hq0viiKnWp1PhNKiiisTUKKKKACiiigAooooAKKKKACiiigAooooASkz7UZrhPiN8V&#10;/B/g9Xgu9QW6vlH/AB5Wv7yUf72Pu/8AAqunTnUlyxRMpxjudzvPcVyfj34i+FvCUTLqupL9o2/L&#10;awjzJm/4D/D/AMCr56+Inx18WeIXa00r/iT2b/KqwP8Av2/7a/8AxNWPhf8ABnxP4pkTU9eafS7G&#10;RtztMn+lT/7qt93/AHmr1I5ZGjH2mKlynDLGSqS5aMTV8UfGbxh4s1D+x/B2ny2Sz/Kvkr5ly/8A&#10;wL+H/PzV0Hw9+B1xcT/2v49u5LmaVtzWay7t3/XST/4mvUPBvhHw14J0dotIslgVV3TTP80kn+81&#10;cR8Rfi7q9n5lp4R8Ga3fzD5ftdxpk6Rf8BTbuf8A8dpPESl+7wkeUXsFH95XlzHo8lvoGi+HzA0V&#10;lZabAm1lbasarXy98brj4e/215vghrlbjzd0/kLttv8AgO75v++flrG8cX3xK8RySXviPT9dkjX5&#10;trWMqwRL/u7dq1037Pfwpg8bWDa5quoNHpsE/k/Z4f8AWSsv+1/CvzV3YfDRwcfb1qhz1qksRL2d&#10;OJz+jzePPHbW+g215qWqRxf8s2lbyov9pm/+Kr2j4W/A3StJEeoeJ3XU7w/MLdR+4i/+Kr07w3oG&#10;kaBpa6fpFhDa26/wRp14/i/vVnfETXr7QbGy/sy1hubrUb6OyiWaTaqs275m/wC+a8+vmNSt+7o+&#10;7E6qeFjT96p7x0NvFHDEsUSKkaDCqo+7UnHpXG/bPiZ/0CPDv/gdL/8AEUfbPiZ/0CPDv/gdL/8A&#10;EV53s2+p186Ok17R9N1rTpLHVbKG6t5PvRypuBrwj4ofAa8tfM1DwbK00f3vsEjfMv8Aut/F/wAC&#10;r0jXde+IelaPearc6NoDW9nA80ix3ku7aq7v7tdlo90NQ0m2vdu0XMKSbf7u5c/1rpoYmvhfehIz&#10;qU6dbRnxlr3iHxWtp/wj+r6lqixWrbfstzIy7f8AeWvUv2cbz4WweS1zLt13+9qe3bu/6Zfw/wDs&#10;1et/ETwD4Z8Y2Xl6vYj7Qq/uruP5ZY+P73/xVfLfxb8CX3gzxnDoUEzak11F59r5ETeay7m+Xb/e&#10;+WvYpYihjqXsfhkebKhUw8vafEfWPi/wxoPizTfsmsWMVxH/AMs5P4k/2lavDvGHwu8ZeBL59Z8E&#10;ahd3FqvzMkLfv1X/AGl/5ar/AJ21y/w/8V/Frwk0cVpo+t3dmv8Ay6XenTyR/wDAfl3LXu/w5+JC&#10;+IfLttV8O63ot8/y7bmwl8hm/wBmXb/6FXDKniMHtLmidPNRxH92R574B/aAuLdlsfGVgzbW2td2&#10;6bW/4FF/8TXtPhfxLofiTT/tei6lDdx4+YRt8y/7y/eWua+KHwo8MeMYpJ3h+wai33b23T5m/wB5&#10;f4q+ePGvgrx18MtU/tCJ7lbdW/dajZM23/gX93/gVVGjhMZ/D92QpVK+H+L3on2LRXzT8O/2itSt&#10;PLtPF1n9th+79rtk2y/8CX7rf+O17p4I8Z+G/F1l5+g6rDdf34t22WP/AHl+8K4cRg6+H+OJ10cR&#10;Tq/CdJRRRXKbhRRRQAUUUUAFFFFABRRRQBleJ9Gt9d01rC6mu44n+8ba4aFj/wACWuGk+BHw3Ztz&#10;aPP/AOBsv/xVenUn41pTrVKfwyM5U4y3Pmb4oeCfDvgz4zeArbQbNoI7zU4WnVpWk3bZ4v71fSyD&#10;auBXhH7TD7fjt8NF/vajH/6Pir3hT8ua6MXOU6dNy/rUww8YxqSUR9GB6UUVxnWYPxK4+Huuf9gy&#10;f/0W1ecfsTNu+Etx/wBhOX/0FK9G+J3/ACTnXv8AsGXP/opq80/Ybbd8Ibj/ALCkv/oKV3U/9yqf&#10;4onLL/eIntP8NcZ8Wf8Aj88L/wDYwwf+gvXZ/wANcX8YEmTS9L1SK1muIdJ1WC8uUgXc/lru3Mq/&#10;xferko/GbVPhPOP2ote8caV4x0+DwxJrC272O6X7DEzLu3N/drkvEPin4mR+C/D89tN4h+1Trc/a&#10;tsUm75ZPl3VL+1ppnxA8W+LNG1f4d2+qalpUulLun06fbFu81v8Aa+9XIeKvBnxqk+H3hWCz0TxC&#10;15brd/bFW4+Zd0vy7vm/u19HhIUfY0+blPIrSn7WXLzHtvw51DXdT/Zv8RXPiI3rXn2e9X/TUZZd&#10;nlf7X416h4N/5FHSv+vGH/0Ba8f+Cel+KtI/Zb8Q2njC0vLfUfLvm8u9bc/l+X8tev8Agv8A5FHS&#10;/wDrxh/9FrXiYzl55cv8x6eH+CJrV4N8XW/4y08FL/0yX/0KWvee1eAfGRtv7X3gZf70K/8AoUtP&#10;AfxJf4WGJ+E9+QD0p2B6U2OnVxm6E/irmfjHt/4VV4l3fw6Rcn/yE1dN/FXMfGb5fhH4o/7At3/6&#10;Ierp/wASJNT4WeP/ALOfws8FeK/hhZ6zrWnST3kssiuy3Ui/df8A2Wr0DT/gn4A0+8ju7KwvLW4i&#10;OUlh1GdWX/x6s/8AY3bd8CtPb/p5n/8ARhr1bB7dK68ZiK7rSjzGFGjT9nF8pDZw/ZraODzJJPLX&#10;G6RtzNViiiuE6gooooAKKKKACiiigAooooAKKKjmkjjjZ5HVVX7xajYD5/8A2pm2/H74YD11OP8A&#10;9KYq+gMArXzn+0bdJrnxd8H6zotzbXkPhyf7Tc/N8rMsiNtVv+A1b8RfEjxNqm5Yrv7FC3/LO3+X&#10;/wAe+9XmZpxFgMPTpxcuaUexwfWYU6kj2/Wtf0jSo9+oX8NvxwGf5v8AvmuM1z4vaHb7k0+3uL1h&#10;/EP3a/8AxX/jteLTSSzTNLPI0kjfeZm3NQivI22NWZv7q18hiOK8TV92hCxhLG1JfCdp4s+J2t61&#10;pt1YLbW9vbXUTQyqp3Ntb5fvV0X7JNpbaR4Lv9KgnVtuotMsf8SKyr/8S1cFpfg7xPqP/Hvol2yt&#10;/FKvlL/49XbfDvwT410HWI7+BrKH5dssMsv+sX/gNdGT5jm/t/3sZSpyHQlVlV5pHsdNddy7aZbe&#10;Z5S+aqq235ttS190eqef63pN/wCDdUm13w3avdaXO/mano8f/j08H+1/eX+Kuu8Oatp+uaRDqWm3&#10;KzW867kZavsAwrhvEGial4a1abxJ4Tg82OZt2p6Svyrdf9NI/wC7L/6FWqfOrPcz+HVG38U/+SZ+&#10;IP8AsF3P/opqt+Df+RR0r/rxh/8AQFrkvHXiay1r4WztohW7k1o/2bbxs21knlym1v7u3n/vmu00&#10;O1Nho1pZM2420KRbv721cVMo8sPeCMuaRcrwH49KifHLTfEFtMrXWj2MaxJ/zzk3u3zf8Bavb9d/&#10;tL7A/wDZYha4b7vnsVUflXjGvfDXxpJezXcscF7NM26Vo5/vf99ba+ezrFY2lQ5cHF8z6mGL5+W0&#10;Yl3SPjBqsO1dS063uF/vRP5bV2OhfFLwzqBVLiSazkb/AJ7J8v8A30teNap4e17Tv+P3SLuH/aaP&#10;5f8AvqsuvkqefZrhPdqLm/xHFHE14fEfU9jf2d9brNaXEc0bfxI+6sH42f8AJH/FP/YFu/8A0Q9f&#10;P2m6hfafcefY3k9tJ/ejl210GseP/EOpeCdW8P3rQXS6lp81qs8i7Wj8yJl3fL/vV9Fl3FeHqyj7&#10;ePKdH12Eo8sjsP2K23fAXT2/6eJ//RrV61nivG/2Rbu00X4Y2vhjUL22TUreeZvK3/eVn3Lt/vV7&#10;JnPSvqZ4mhiakp0Zc0Tqw8k6UR1FFFBsFFFFABRRRQAUUUUAIcUZApksixxlnbCrXj/xQ+Jkkkkm&#10;meHJdqfdku1/i/3P/iq8/H5lRwVPnqGdSrGnG8js/Hnj/R/DytBn7Xe/w28b/d/3m/hrxzxl4y1z&#10;xJK32u58u3/hto/lX/7KmeF/Cuu+JJt9lbM0bN81xN8q/wDfVen+E/hNo1iqzatK1/cd1Pyxf981&#10;8nKpm2bP937tM8/mr4j4fhPH9I0rUtTn8vT7Ka4b/pmu6u38PfCPW7ra+pXMNnH/AHR+8auY1b9q&#10;zwp4b1q80GDwTqCrp11JbfuZIlRtjba968DeI9P8V+EbDxFpT7rTUIFmiz/DnHyt/tV7VLghYWMa&#10;mKXNzBh6NCcuXm5jndF+FPhm0G66Wa+f/ptJtX/vla67S9G0rTY9tlp9vb/9colWvEPA/wC1FoPi&#10;X4hWHhO38LalBNf332RJnmjKK2771db+0R8ZNN+Er6SdQ0a71L+1vO2fZ5FUx+Xs67v+ulfQUcjW&#10;HqxpU6NpSOmNTDxjzR+E9RVQB0p2a+Y/+GyvDf8A0Jurf+BMVXfDf7XHh7WPEWn6RD4R1OKS/uo7&#10;dJGuY9qln216Usnx0I/whRx+Gl9o+jhgChjXgHxO/ad0fwT481HwvqHhHVJbjTZNjSrNGqyjaHVl&#10;/wCAtXqfwd8a2HxB+H9j4psLaS3hvfMXyJW3PEyuysrf981z1MHXp041Jx92RrHEUqkuWMtTrAfS&#10;g9K8T+OH7ROhfDbxw3hi60G91G4W2jnlkgmRVXd0X5vw/wC+q9Q+H+vDxL4M07X/ALHJZrqNslwt&#10;vK2541blc/hU1MNWp041JR92RUa1OUuVGfceA9Gm8YQ+Il86GaOUTSwRvthnlVWVZGX+9hq6zivn&#10;PxX+1t4a0XxJqGjp4X1K7+wXUlv58c8arLtbbuWvXvgz44sfiF4Bs/FNhbyW0V0zK0MrbmiZW2lT&#10;WuIwmLp041KsfdIpV6MpcsDrj9KMjHSuB+P3xLsfhZ4St9evtMuNQjur1bRYoGVWVmV23fN/u15F&#10;/wANl+Gv+hM1b/wJjp0cuxdePPShzRCpi6NOXLKR9Msqn7wrF1rwtoGqf8fuk28jN/F5e1v++lrz&#10;L4T/ALSngHxtq8Oju9xo+oXDbYI78Lslb+6si/Lur2c+xrjxeBcZezxEC4VKVaN46nnGtfCHRZ1Z&#10;9Ouri0bHyq37xf8A4r9a4nxB8MfE+m7pIIY7+Nf4rdvm/wC+a7f9oL4taV8KNH0+91DT579tRuWh&#10;jggdVb5V3M3zf8B/76rkvg7+0p4f8f8AxAs/C0GgX1hNeLJ5U88ysu5V3FeP92vKr8H0cXQ9tGly&#10;x/micVSOE9p7P7RxFzb3NrceVPBJBIv8Mi7WWux8D/ErWdF2W2oM1/aL/DK371f91v8A4qvZ9b0L&#10;S9Xh8nUbKG4XHG5OV/4FXnXiv4RLlp9Au2U/88Ljkf8AAW7V8xLI8wy6XtMHLmJ+rVaPvUzv/Cfi&#10;XSPEVn52m3Ksyj5o2+V0/wB5a2l6V8xzQ694T1xXZbnT7qL7rf3v/ilr134XfES319VsNSK22oY+&#10;Xn5Z/wDd/wBr/Zr2Msz6NafscTHlqHTRxHN7sviPQaKKK+kOsKKKKAG9qRmCLlqdXF/ESfVNTk/4&#10;RnQjsmuF3Xl1/Dbx/wDxTVjWrOnT5kTKXKjjPip4vvfEOq/8I34dWWSHdtlaH707f3f92tTwB8LL&#10;eDy77xFtnmHzLar9xf8Ae/vV2HgXwjpfhiz8u1j3zsv7y4ZfmeuiyK8XD5R7Wt9Zxb5pfy9Ec8cP&#10;zS55kdvbxW8KxQRrHGq7VVV+7Ujfd/CnUj/dNe/FJbHT0Py++KX/ACUvxF/2GLn/ANGtX0V/wTv+&#10;IQSS++HWozfe3Xembm/7+Rf+zf8AfVeG3NjBqn7RkmlXK7re/wDFLW0v+7Jc7W/9CqnMNb+F3xbZ&#10;Ruj1Pw7qH/AX2t/6Cy/+hV+j4qhDF4VYf7XLzHyVGpKjVdQ2vgB/yc14c/7Dy/8AoVe0f8FOPv8A&#10;gv8A7ff/AGhXi/7P88U/7S/hy4g3eTJr6tFu/us1e0f8FOPv+C/+33/2hXDX0zfD/wCE6af+5VDy&#10;79mX4Kj4t2esTnxH/ZP9lyxrt+x+f5nmb/8AaX+7Xr/hX9kVdH8Uafq48d+ebC8juPK/srbu2srb&#10;f9ZXyz4em8QxrJ/YcuqKvy+b9iaX/wAe217/APsCzeKJPjVeLrMurNb/ANizbftbSbd3mxf3qrN/&#10;rdONSpGv7v8AKGB9jKUYyp+8U/8Agox4dGn/ABS03xBFHtj1ix2u3/TWL5f/AEFlr0H/AIJva/8A&#10;aPh/rnh+Vvm02+W4iX/pnKv/AMUjf99Vs/8ABQrw9/anwUj1mOP95od/HMzf9M5P3Tf+POn/AHzX&#10;zv8Ash+OV8EeLfEE88u2O60C7ZF/vTxr5i/+gvXHRj9dyXl+1E1n/s2P5v5jO+LtxJ8RP2ndSjtm&#10;8z+1NdWwg2/3VZYF/wDQa+7vHWpWvgv4U6pqMW2OHQ9Kdo0/65x/Kv6LXxZ+xBoLeIv2iLG+nXzI&#10;9Likv5f97btX/wAeZa+hP2/vEH9k/At9Njl2ya3eR2//AABf3jf+gf8Aj1Y5lT9pi6GDj9k1wcuW&#10;jUryPh547m4Wa+ZWZVb97J/tNu/+Javrr/gmv4gNz4V1/wAMSSDdYXUd3Ev+zIu1v/RX/j1eMfD7&#10;SfD9x+y74zubzV7CHV5b63ks7SS6VZ2WD5vlX73/AC1f/vmtD9gvxD/Ynx8tbN22w6zbSWrf7331&#10;/wDQf/Hq9fNFHFYOtGK+A4MH+5r05fzHuH/BSL/kiul/9h6L/wBET181fs2/DGP4qeM7zQZNWfTP&#10;suntdJMkHmbtrom3buX+9X0r/wAFIv8Akiulf9h6P/0RPXlf/BNv/ks2r/8AYAk/9HwV52X150Mm&#10;nUpv3jrxcI1MfGMjyP4w+BtU+HPj668N6lKsskG2SC5jXas8bfdavtn9jXx3P45+DdrNfyebqWly&#10;myu5G+9KV+63/fLLXh3/AAUqSAfErQGX/XNpTeb/ALvmtt/9nrpv+CZ7Sf2H4rVv9Ut1bN/wLY1V&#10;mL+t5TDEVPiDCXoY2VOPwnH/APBRfX/7Q+K2m+H423R6Tp251/6ayNu/9BRa8c+GurT+D/ipoury&#10;q0cmk6nG06t97arfvF/753V1PjTUrTxz+1XcXmoXcMOn3niFY5ZppdsS20TKu7d/1yWs/wDaat9L&#10;t/jjr7aHfWl3p91OtxBJaSrJF+8VWb5l/wBrdXp4GMaeHjhZL4onFiJc1WVb+8fo7byLLCsqNuVl&#10;yGqXrXBfs0+If+Eo+B/hzVWcNM1isM//AF0j/dt+q13navz6pT9nOUWfVQlzRTKGuaTYaxYtaahb&#10;RzQt/C65ryDx78M9Q0iZtS8PtJcQK27yv+WsX+7/AHq9v7UjCvJx2V0MXH3/AIu5nUoxqbnnnwf8&#10;c/2xGNJ1V9uowL8rN/y2X/4qvQwa4nx54Eg1C4/tnRHWx1aJvMSVflWVv9qtnwXq8+p6WUv4Ps1/&#10;bfu7uFv4W/vf7rVOAliKP7ivr2l3CnzR92Rv0UUV6xsFQpDGjMyKqs7bn+X71TUUAFFFFABSP900&#10;tNf7lAH5x6V/ydVa/wDY6r/6WV7R/wAFEPh6FNj8RtOg+9tstT2r/wB+5f8A2X/vmtK0/Zb1uH4v&#10;Q+Mv+EqsGhi11dT+zfZm3bfP83Zur6F8deG9P8W+D9Q8Pamu621C2aF+Pu5+6w/2lOK+nxWbUo4m&#10;hUoy+GPvHi0cFKVOpGf2j8+P2Zf+TgfCX/YVg/8AQq9z/wCCnIAfwXj/AKff/aFW/hT+yxrfhT4k&#10;aN4kn8WWNxDpl4tw0KWrKzbf4fvV3/7V3wa1L4tNoX9n6zb6b/ZH2jf50bN5vmeV/d/3K1xOZYaW&#10;aU68Ze7EilhK0cHKm4+8fOf7JXxn0H4UWOtwazpepXranLC0f2RIvl27vvbmX+9Xtvh79rLwVq3i&#10;Cx0qDw3r0c1/dR20bMkG1WZtv/PSuA/4Y28Rf9Drpf8A4Byf/FVoeEf2R/EGj+KtL1iXxjpsi2F9&#10;HctGtnJ8+1lbb97/AGarFyyfESnUcveZGHjj6ajHl90+kPixoSeJ/hnrWgSLu+36fLGg/wBrb8v/&#10;AI9tr8ynWWG4aJ9yyK21q/Vc/d218pePP2SdV1rxtq2r6b4qsLSzv7yS4gt5LVmaJWbdtrjyHMaW&#10;Gc41pcsWdOaYSpX5ZUy1/wAE1/Dwj0fxF4okXm4njsYm/wBxdzf+hpXM/wDBSLXxdePtD8NRP8un&#10;2LXMq/7Ur7f/AEGP/wAer6S/Z88B/wDCuPhjZ+GGuY7q4gkkknuY02rKzPu/9B2r/wABryH43fs1&#10;eJPH/wAUNU8Ut4usLaG9dPKha1ZmijVFXb/47Sw+OoSzSWIqS90dTDVI4KNGJ8+aD8DfivrWj2ur&#10;6b4Pmms7yJZoJPtUC7lb7rfNJurlvBuqXPhTx9purlGjuNJ1GOR0/iVo2+Za/TbQ7C303RrTTLZd&#10;sNnAsMS/7Krtr5h+In7Juq69471jWtN8VafaWupXklzHbyWzM0W5t22vQwufRrynDE6RZzVsslT5&#10;ZUToP+CiVxFdfArRrmB90cmtQSK395WgnrwD9k34k6N8MPH2oa5rlte3NvdaY1qi2iqzbvNib+Jl&#10;/u19QfFT4Oa74z+BHh3wJL4itI77RZIGkvXgZkn8qJ4/u/8AAlryX/hjbxH/ANDppf8A4Byf/FVh&#10;l2KwMcFPD15bseKo4n6zGtTieOftAfEO5+JfxIuPEc8DW1vtWGztmbd5Ua/+zfxf8Cr6U/Z/0y5+&#10;Fn7IOt+KNQje2vtStp79Vb7ybl8uD/2Vv+BVJ8I/2TtC8P6xDqvizV/7ckt23R2scHlQbv8Aa/ia&#10;vT/2ivA2pfEH4YT+EdI1K3077VPE0sksTMvlo2/b8v8AtKv5VGYZlh6kaWFo/wAOJeHwlaPNVqfE&#10;fAXgHwZ4p8d6xNp/hbS5NSvIovOlVZVXau7bu+Zl/vVY+Inw68Z+BFtW8WaJJpq3m7yN0sUvm7fv&#10;fdZv71fZ37KvwTn+E8+r3Ooavb6jcaksSI0MbL5apu/vfWtX9qL4VSfFbwjY6ZZahBYXljeefFPN&#10;EzLt2srL8v8AwH/vmuqXEcVi1CP8MxWVS9jzfaPPv+CcHiD7X8O9Z8OStuk0u/8AOiX/AKZyr/8A&#10;FK//AH1X0ouO1eCfsw/ArX/hV40vNVufEllqFnfWnkSwQwMrbt+5W/8AQv8Avqve8cYFfOZpKlUx&#10;cqlF+6z18FGpChGNQdRRRXCdQVD5MYlMu1fMZdu7bU1FABRRRQAUUUUAFFFFABRRRQB4TdeP7vS/&#10;id4ysNW1+SC0gtZl0+OX7qzfLt21n23xJ8RWHwHj1F7+S51W+1KS3iuZPmaJVVWqxdeCbjV/ip4y&#10;u9U0C5ntWs5pNPleJlV5vl27W/irNh8A+IdR+AcdsumXMepafqclwlpNFtkljZVX5d1e5GOEtG/k&#10;eRL2/vW8za8H694y8JfFHS/DfijWm1S31qBXUt83lM27bt/4EtN8D+LfEl14F8e3d1rNxJcaWubO&#10;Rv8Alh/rPu/9803wjp/inxx8WNL8R61oM+k2uiwKjeejL5rru+7u/wBpq5+TTvGvhqTxT4Xg8LXd&#10;6viCXal3HEzKq7m+b+7/ABVXs6UpW93m938wUpxj/dLfjbx34lNn4W01vEcukw3WlRXN5qOzc0rN&#10;u+9t/wBz+H+9Wxq3iTxdY/AebU28S2t3dR30ccF/ZSbm8v8Aut8v3qqePNH8SaVpGg6bf+EYde0u&#10;00+ON1t4n8+KXb8y+YvzL81Y9h4L8TW/wX1hG0m8WXUdQhkttPWNmlRV3fNt/wA/dpqNCUY/D8Qu&#10;arGUjS+InxA8T6HqXhG7g1KZ4ZdGtLq8h/hnZvvbv96trSPiJeprHjfWBeyXWn2FnBNp8En3VaTb&#10;t/8AHmqObwjfap428I2moaVd/Yf+EXW1vJGgbbBJ5bfKzfwturG+H/w716Ow8aeHb6znh8+2WOzu&#10;ZImWKdo5Ny7W/wCArUL6pKl72/8A9sX+/wCb+uw7w3rnxHi/sfxTL4gjvYdUnZp9Lmnji2x7tv3W&#10;/wB1vu1678Yr+8034ZatqGn3DW11BBuilX7yfMtfPN54d8Xalp2n6fJ4M1BbrRF8lrva3zx+azKu&#10;37v8Tfdr6B+MlneX3wn1WztLaSe4ltlVIY13MzblrHFRp+1p7GmHlL2cjyDQ/Gvjzw7D4e8R6zrb&#10;alpGtOyvBIvzoqttb+H71dQ2teJb/wCNnifw7Z6xcxQR6TI1pGv3YpdsW1l/77rjdH8NeNPFVj4d&#10;8K33hy503TdHdmlu7mJl3qzbmb5v/Qa77wvpGqxftNaxqsunXKafNY7Irlom8tjti/i/4DXRW9hH&#10;m+Hm5X+ehnT9rLlOTsPiH4juPgqscWqTtrsusrZRz/8ALTa3zf8A2NbjeKPEWmfGzUtJbUri7s9O&#10;0dp0tm+7LIsCt/6FWDoPgPWrf4+PE2m3iaJBqT3qTmJvJb+Jfm/8droLzR/Ei/tF6rq2mabJtbTm&#10;W2uZoG8hpPIXarN/vVnNYbmly/y3CPtTkvAHjDxjrHiG1vF8c2y3kt5tl0y9/dxPH/s/Lt/75+au&#10;yh8YavZfHTxNaXmoTS6TpemSXK2n8K7Yom/9mavN77wz4l17VLfT18ByaXq32lmub+FGjgZf937q&#10;/wC8rV3tj4V1a7+OPiQXlndrY3+ktaretE3luzRRL96tK8cPzX/ukU5VTlv+Es+I8nhqT4irr22z&#10;XUfJ+wf8stv+7/d/h/vVr/FD4k69pvjTw7qmm3My6fc6VbXlzZL91t0rbv8A4msH+x/HaeE5Phr/&#10;AMIzcsG1DzftuxvK25/v/d2/xbq7LWPAs83xM0TSZ7K4m0uLw1/Z892sbeUrbZf4v733Wpz+rRkp&#10;St1+4cfb8vum98G/Et74g+I3ilH1CS506LyJLGNvuxK277tenY4rxf8AZj8Maz4c8SeIbbVbGeFQ&#10;Y445pImVbjaz/MrfxV7TivKxkaca3LT+E78NKUqfvC0UUVynQFFFFABRRRQAUUUUAFFFFABRRRQA&#10;3bRtp1FADaNtOooAbto206igBu2jbTqKAG7aNtOooAbRtp1FADdtG2nUUAN20U6igBu2jbTqKAG7&#10;adRRQAUUUUAFFFFABRRRQB//2VBLAQItABQABgAIAAAAIQArENvACgEAABQCAAATAAAAAAAAAAAA&#10;AAAAAAAAAABbQ29udGVudF9UeXBlc10ueG1sUEsBAi0AFAAGAAgAAAAhADj9If/WAAAAlAEAAAsA&#10;AAAAAAAAAAAAAAAAOwEAAF9yZWxzLy5yZWxzUEsBAi0AFAAGAAgAAAAhAPNhv09rBQAAoBgAAA4A&#10;AAAAAAAAAAAAAAAAOgIAAGRycy9lMm9Eb2MueG1sUEsBAi0AFAAGAAgAAAAhADedwRi6AAAAIQEA&#10;ABkAAAAAAAAAAAAAAAAA0QcAAGRycy9fcmVscy9lMm9Eb2MueG1sLnJlbHNQSwECLQAUAAYACAAA&#10;ACEACOXn8uIAAAAOAQAADwAAAAAAAAAAAAAAAADCCAAAZHJzL2Rvd25yZXYueG1sUEsBAi0ACgAA&#10;AAAAAAAhAJqYm4hgJAAAYCQAABQAAAAAAAAAAAAAAAAA0QkAAGRycy9tZWRpYS9pbWFnZTEuanBn&#10;UEsFBgAAAAAGAAYAfAEAAGMuAAAAAA==&#10;">
                <v:shape id="Shape 2943" o:spid="_x0000_s1027" style="position:absolute;left:228;top:19;width:77496;height:9036;visibility:visible;mso-wrap-style:square;v-text-anchor:top" coordsize="7749539,903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cwtMUA&#10;AADdAAAADwAAAGRycy9kb3ducmV2LnhtbESPQWsCMRSE70L/Q3iFXkST2mLb1SgiFjz04tqLt8fm&#10;uVndvCybuK7/3hQKHoeZ+YaZL3tXi47aUHnW8DpWIIgLbyouNfzuv0efIEJENlh7Jg03CrBcPA3m&#10;mBl/5R11eSxFgnDIUIONscmkDIUlh2HsG+LkHX3rMCbZltK0eE1wV8uJUlPpsOK0YLGhtaXinF+c&#10;hkNuOmvKi1Jq1Z3MejP0Hz9DrV+e+9UMRKQ+PsL/7a3RMPl6f4O/N+k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1zC0xQAAAN0AAAAPAAAAAAAAAAAAAAAAAJgCAABkcnMv&#10;ZG93bnJldi54bWxQSwUGAAAAAAQABAD1AAAAigMAAAAA&#10;" path="m,l7749539,r,903605l,903605,,e" fillcolor="#e1e1df" stroked="f" strokeweight="0">
                  <v:stroke miterlimit="83231f" joinstyle="miter"/>
                  <v:path arrowok="t" textboxrect="0,0,7749539,903605"/>
                </v:shape>
                <v:rect id="Rectangle 7" o:spid="_x0000_s1028" style="position:absolute;left:72021;top:459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7947B1" w:rsidRDefault="00691948">
                        <w:pPr>
                          <w:spacing w:after="160" w:line="259" w:lineRule="auto"/>
                          <w:ind w:left="0" w:firstLine="0"/>
                        </w:pPr>
                        <w:r>
                          <w:rPr>
                            <w:color w:val="152949"/>
                          </w:rPr>
                          <w:t xml:space="preserve"> </w:t>
                        </w:r>
                      </w:p>
                    </w:txbxContent>
                  </v:textbox>
                </v:rect>
                <v:rect id="Rectangle 8" o:spid="_x0000_s1029" style="position:absolute;left:25411;top:6221;width:61969;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7947B1" w:rsidRDefault="00691948">
                        <w:pPr>
                          <w:spacing w:after="160" w:line="259" w:lineRule="auto"/>
                          <w:ind w:left="0" w:firstLine="0"/>
                        </w:pPr>
                        <w:r>
                          <w:rPr>
                            <w:color w:val="152949"/>
                            <w:sz w:val="36"/>
                          </w:rPr>
                          <w:t>GOE (HEROS) FUNDED WEATHERIZATION</w:t>
                        </w:r>
                      </w:p>
                    </w:txbxContent>
                  </v:textbox>
                </v:rect>
                <v:rect id="Rectangle 9" o:spid="_x0000_s1030" style="position:absolute;left:72021;top:6221;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7947B1" w:rsidRDefault="00691948">
                        <w:pPr>
                          <w:spacing w:after="160" w:line="259" w:lineRule="auto"/>
                          <w:ind w:left="0" w:firstLine="0"/>
                        </w:pPr>
                        <w:r>
                          <w:rPr>
                            <w:color w:val="152949"/>
                            <w:sz w:val="36"/>
                          </w:rPr>
                          <w:t xml:space="preserve"> </w:t>
                        </w:r>
                      </w:p>
                    </w:txbxContent>
                  </v:textbox>
                </v:rect>
                <v:rect id="Rectangle 10" o:spid="_x0000_s1031" style="position:absolute;left:72021;top:8808;width:237;height: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7947B1" w:rsidRDefault="00691948">
                        <w:pPr>
                          <w:spacing w:after="160" w:line="259" w:lineRule="auto"/>
                          <w:ind w:left="0" w:firstLine="0"/>
                        </w:pPr>
                        <w:r>
                          <w:rPr>
                            <w:color w:val="002060"/>
                            <w:sz w:val="1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2" type="#_x0000_t75" style="position:absolute;left:1708;top:5441;width:11265;height:6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cGWbCAAAA2wAAAA8AAABkcnMvZG93bnJldi54bWxET8tqwkAU3Rf8h+EK7pqJQkuTOooKVks3&#10;abT7S+Y2Sc3cCZkxj7/vLApdHs57vR1NI3rqXG1ZwTKKQRAXVtdcKrhejo8vIJxH1thYJgUTOdhu&#10;Zg9rTLUd+JP63JcihLBLUUHlfZtK6YqKDLrItsSB+7adQR9gV0rd4RDCTSNXcfwsDdYcGips6VBR&#10;ccvvRsHb2B8nTH7en7KPfX9LkumUfdVKLebj7hWEp9H/i//cZ61gFdaHL+EHyM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HBlmwgAAANsAAAAPAAAAAAAAAAAAAAAAAJ8C&#10;AABkcnMvZG93bnJldi54bWxQSwUGAAAAAAQABAD3AAAAjgMAAAAA&#10;">
                  <v:imagedata r:id="rId8" o:title=""/>
                </v:shape>
                <v:shape id="Shape 2944" o:spid="_x0000_s1033" style="position:absolute;width:14630;height:100584;visibility:visible;mso-wrap-style:square;v-text-anchor:top" coordsize="146304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Y2EMYA&#10;AADdAAAADwAAAGRycy9kb3ducmV2LnhtbESP3YrCMBSE7wXfIRzBO039YX+6RhFBUWFx1/UBDs3Z&#10;tticlCbW6NMbYWEvh5n5hpktgqlES40rLSsYDRMQxJnVJecKTj/rwRsI55E1VpZJwY0cLObdzgxT&#10;ba/8Te3R5yJC2KWooPC+TqV0WUEG3dDWxNH7tY1BH2WTS93gNcJNJcdJ8iINlhwXCqxpVVB2Pl6M&#10;gv0lfJ7ur9nh/DVJ2nZ/2IXNulaq3wvLDxCegv8P/7W3WsH4fTqF55v4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Y2EMYAAADdAAAADwAAAAAAAAAAAAAAAACYAgAAZHJz&#10;L2Rvd25yZXYueG1sUEsFBgAAAAAEAAQA9QAAAIsDAAAAAA==&#10;" path="m,l1463040,r,10058400l,10058400,,e" fillcolor="#16294a" stroked="f" strokeweight="0">
                  <v:stroke miterlimit="83231f" joinstyle="miter"/>
                  <v:path arrowok="t" textboxrect="0,0,1463040,10058400"/>
                </v:shape>
                <v:shape id="Shape 22" o:spid="_x0000_s1034" style="position:absolute;left:11436;top:9137;width:66288;height:0;visibility:visible;mso-wrap-style:square;v-text-anchor:top" coordsize="6628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VvX8EA&#10;AADbAAAADwAAAGRycy9kb3ducmV2LnhtbESPQYvCMBSE74L/IbwFb5puD7JUo6ggiDddWfD2bN62&#10;ZZuX0MSm/nsjLHgcZuYbZrkeTCt66nxjWcHnLANBXFrdcKXg8r2ffoHwAVlja5kUPMjDejUeLbHQ&#10;NvKJ+nOoRIKwL1BBHYIrpPRlTQb9zDri5P3azmBIsquk7jAmuGllnmVzabDhtFCjo11N5d/5bhQc&#10;94djdetPzsW4xds10ubnQUpNPobNAkSgIbzD/+2DVpDn8PqSf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Fb1/BAAAA2wAAAA8AAAAAAAAAAAAAAAAAmAIAAGRycy9kb3du&#10;cmV2LnhtbFBLBQYAAAAABAAEAPUAAACGAwAAAAA=&#10;" path="m6628765,l,e" filled="f" strokecolor="#cfb53b" strokeweight="2pt">
                  <v:path arrowok="t" textboxrect="0,0,6628765,0"/>
                </v:shape>
                <v:shape id="Picture 23" o:spid="_x0000_s1035" type="#_x0000_t75" style="position:absolute;left:1708;top:5441;width:11265;height:6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OhxHEAAAA2wAAAA8AAABkcnMvZG93bnJldi54bWxEj09rwkAUxO8Fv8PyBG91o2JpoqvYgn+K&#10;F2vr/ZF9JtHs25BdY/Lt3ULB4zAzv2Hmy9aUoqHaFZYVjIYRCOLU6oIzBb8/69d3EM4jaywtk4KO&#10;HCwXvZc5Jtre+Zuao89EgLBLUEHufZVI6dKcDLqhrYiDd7a1QR9knUld4z3ATSnHUfQmDRYcFnKs&#10;6DOn9Hq8GQWbtll3GF++pof9R3ON4257OBVKDfrtagbCU+uf4f/2TisYT+DvS/gBcvE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OhxHEAAAA2wAAAA8AAAAAAAAAAAAAAAAA&#10;nwIAAGRycy9kb3ducmV2LnhtbFBLBQYAAAAABAAEAPcAAACQAwAAAAA=&#10;">
                  <v:imagedata r:id="rId8" o:title=""/>
                </v:shape>
              </v:group>
            </w:pict>
          </mc:Fallback>
        </mc:AlternateContent>
      </w:r>
      <w:r>
        <w:rPr>
          <w:b/>
        </w:rPr>
        <w:t xml:space="preserve">All of the measures below are to be installed in accordance with the Weatherization Field Manual.  The measures should be installed in the sequence listed, unless otherwise approved by NHD and documented in the file. </w:t>
      </w:r>
      <w:r>
        <w:rPr>
          <w:b/>
          <w:u w:val="single" w:color="000000"/>
        </w:rPr>
        <w:t>Rental units are not eligible using these funds.</w:t>
      </w:r>
      <w:r>
        <w:rPr>
          <w:b/>
        </w:rPr>
        <w:t xml:space="preserve"> </w:t>
      </w:r>
    </w:p>
    <w:p w:rsidR="007947B1" w:rsidRDefault="00691948">
      <w:pPr>
        <w:spacing w:after="0" w:line="259" w:lineRule="auto"/>
        <w:ind w:left="0" w:firstLine="0"/>
      </w:pPr>
      <w:r>
        <w:t xml:space="preserve"> </w:t>
      </w:r>
    </w:p>
    <w:p w:rsidR="007947B1" w:rsidRDefault="00691948">
      <w:pPr>
        <w:ind w:left="-5" w:right="522"/>
      </w:pPr>
      <w:r>
        <w:rPr>
          <w:b/>
        </w:rPr>
        <w:t xml:space="preserve">Health and Safety Activities are not covered with funds from the GOE - HEROS funding. If Health and Safety measures are required, they must be paid for with other funding sources. </w:t>
      </w:r>
    </w:p>
    <w:p w:rsidR="007947B1" w:rsidRDefault="00691948">
      <w:pPr>
        <w:spacing w:after="0" w:line="259" w:lineRule="auto"/>
        <w:ind w:left="0" w:firstLine="0"/>
      </w:pPr>
      <w:r>
        <w:rPr>
          <w:b/>
        </w:rPr>
        <w:t xml:space="preserve"> </w:t>
      </w:r>
    </w:p>
    <w:p w:rsidR="007947B1" w:rsidRDefault="00691948">
      <w:pPr>
        <w:ind w:left="-5" w:right="522"/>
      </w:pPr>
      <w:r>
        <w:rPr>
          <w:b/>
        </w:rPr>
        <w:t xml:space="preserve">The following measures should be addressed first in all housing types: </w:t>
      </w:r>
    </w:p>
    <w:p w:rsidR="007947B1" w:rsidRDefault="00691948">
      <w:pPr>
        <w:spacing w:after="0" w:line="259" w:lineRule="auto"/>
        <w:ind w:left="0" w:firstLine="0"/>
      </w:pPr>
      <w:r>
        <w:rPr>
          <w:b/>
        </w:rPr>
        <w:t xml:space="preserve"> </w:t>
      </w:r>
    </w:p>
    <w:p w:rsidR="007947B1" w:rsidRDefault="00691948">
      <w:pPr>
        <w:numPr>
          <w:ilvl w:val="0"/>
          <w:numId w:val="1"/>
        </w:numPr>
        <w:ind w:right="449" w:hanging="360"/>
      </w:pPr>
      <w:r>
        <w:t xml:space="preserve">Catastrophic Shell Sealing (holes larger than 12 sq.in.)  </w:t>
      </w:r>
    </w:p>
    <w:p w:rsidR="007947B1" w:rsidRDefault="00691948">
      <w:pPr>
        <w:numPr>
          <w:ilvl w:val="0"/>
          <w:numId w:val="1"/>
        </w:numPr>
        <w:ind w:right="449" w:hanging="360"/>
      </w:pPr>
      <w:r>
        <w:t xml:space="preserve">8 SEER A/C Replacement with a 14 SEER </w:t>
      </w:r>
    </w:p>
    <w:p w:rsidR="007947B1" w:rsidRDefault="00691948">
      <w:pPr>
        <w:numPr>
          <w:ilvl w:val="0"/>
          <w:numId w:val="1"/>
        </w:numPr>
        <w:ind w:right="449" w:hanging="360"/>
      </w:pPr>
      <w:r>
        <w:t xml:space="preserve">8 SEER Heat Pump Replacement with a 14 SEER/7.7 HSPF  </w:t>
      </w:r>
    </w:p>
    <w:p w:rsidR="007947B1" w:rsidRDefault="00691948">
      <w:pPr>
        <w:numPr>
          <w:ilvl w:val="0"/>
          <w:numId w:val="1"/>
        </w:numPr>
        <w:ind w:right="449" w:hanging="360"/>
      </w:pPr>
      <w:r>
        <w:t xml:space="preserve">Duct Sealing or Replacement </w:t>
      </w:r>
    </w:p>
    <w:p w:rsidR="007947B1" w:rsidRDefault="00691948">
      <w:pPr>
        <w:spacing w:after="0" w:line="259" w:lineRule="auto"/>
        <w:ind w:left="0" w:firstLine="0"/>
      </w:pPr>
      <w:r>
        <w:t xml:space="preserve"> </w:t>
      </w:r>
    </w:p>
    <w:p w:rsidR="007947B1" w:rsidRDefault="00691948">
      <w:pPr>
        <w:ind w:left="-5" w:right="522"/>
      </w:pPr>
      <w:r>
        <w:rPr>
          <w:b/>
        </w:rPr>
        <w:t xml:space="preserve">In addition to the above, install the following measures based on housing type: </w:t>
      </w:r>
    </w:p>
    <w:p w:rsidR="007947B1" w:rsidRDefault="00691948">
      <w:pPr>
        <w:spacing w:after="0" w:line="259" w:lineRule="auto"/>
        <w:ind w:left="360" w:firstLine="0"/>
      </w:pPr>
      <w:r>
        <w:rPr>
          <w:b/>
        </w:rPr>
        <w:t xml:space="preserve"> </w:t>
      </w:r>
    </w:p>
    <w:p w:rsidR="007947B1" w:rsidRDefault="00691948">
      <w:pPr>
        <w:spacing w:after="0" w:line="259" w:lineRule="auto"/>
        <w:ind w:left="-5"/>
      </w:pPr>
      <w:r>
        <w:rPr>
          <w:b/>
          <w:u w:val="single" w:color="000000"/>
        </w:rPr>
        <w:t>Single Family:</w:t>
      </w:r>
      <w:r>
        <w:rPr>
          <w:b/>
        </w:rPr>
        <w:t xml:space="preserve"> </w:t>
      </w:r>
    </w:p>
    <w:p w:rsidR="007947B1" w:rsidRDefault="00691948">
      <w:pPr>
        <w:spacing w:after="0" w:line="259" w:lineRule="auto"/>
        <w:ind w:left="360" w:firstLine="0"/>
      </w:pPr>
      <w:r>
        <w:rPr>
          <w:b/>
        </w:rPr>
        <w:t xml:space="preserve"> </w:t>
      </w:r>
    </w:p>
    <w:p w:rsidR="007947B1" w:rsidRDefault="00691948">
      <w:pPr>
        <w:numPr>
          <w:ilvl w:val="0"/>
          <w:numId w:val="1"/>
        </w:numPr>
        <w:ind w:right="449" w:hanging="360"/>
      </w:pPr>
      <w:r>
        <w:t xml:space="preserve">Duct Insulation(where none exists) </w:t>
      </w:r>
    </w:p>
    <w:p w:rsidR="007947B1" w:rsidRDefault="00691948">
      <w:pPr>
        <w:numPr>
          <w:ilvl w:val="0"/>
          <w:numId w:val="1"/>
        </w:numPr>
        <w:ind w:right="449" w:hanging="360"/>
      </w:pPr>
      <w:r>
        <w:t xml:space="preserve">ESP Shell Sealing </w:t>
      </w:r>
    </w:p>
    <w:p w:rsidR="007947B1" w:rsidRDefault="00691948">
      <w:pPr>
        <w:numPr>
          <w:ilvl w:val="0"/>
          <w:numId w:val="1"/>
        </w:numPr>
        <w:ind w:right="449" w:hanging="360"/>
      </w:pPr>
      <w:r>
        <w:t xml:space="preserve">Attic Insulation; Bring attic up to R-30 if existing is R-19 or less, must include R-19 attic hatch insulation. If existing is above R-19 but hatch is not insulated, insulate hatch only with R-19. </w:t>
      </w:r>
    </w:p>
    <w:p w:rsidR="007947B1" w:rsidRDefault="00691948">
      <w:pPr>
        <w:numPr>
          <w:ilvl w:val="0"/>
          <w:numId w:val="1"/>
        </w:numPr>
        <w:ind w:right="449" w:hanging="360"/>
      </w:pPr>
      <w:r>
        <w:t xml:space="preserve">Solar Screens </w:t>
      </w:r>
    </w:p>
    <w:p w:rsidR="007947B1" w:rsidRDefault="00691948">
      <w:pPr>
        <w:numPr>
          <w:ilvl w:val="0"/>
          <w:numId w:val="1"/>
        </w:numPr>
        <w:ind w:right="449" w:hanging="360"/>
      </w:pPr>
      <w:r>
        <w:t xml:space="preserve">LED if &lt;$15 or CFL light Bulbs (only for incandescent replacement) 10. Low flow showerhead or faucet aerators. </w:t>
      </w:r>
    </w:p>
    <w:p w:rsidR="007947B1" w:rsidRDefault="00691948">
      <w:pPr>
        <w:numPr>
          <w:ilvl w:val="0"/>
          <w:numId w:val="2"/>
        </w:numPr>
        <w:ind w:right="449" w:hanging="360"/>
      </w:pPr>
      <w:r>
        <w:t xml:space="preserve">Water Heater Blanket  </w:t>
      </w:r>
    </w:p>
    <w:p w:rsidR="007947B1" w:rsidRDefault="00691948">
      <w:pPr>
        <w:numPr>
          <w:ilvl w:val="0"/>
          <w:numId w:val="2"/>
        </w:numPr>
        <w:ind w:right="449" w:hanging="360"/>
      </w:pPr>
      <w:r>
        <w:t xml:space="preserve">Water Heater Pipe Wrap  </w:t>
      </w:r>
    </w:p>
    <w:p w:rsidR="007947B1" w:rsidRDefault="00691948">
      <w:pPr>
        <w:numPr>
          <w:ilvl w:val="0"/>
          <w:numId w:val="2"/>
        </w:numPr>
        <w:ind w:right="449" w:hanging="360"/>
      </w:pPr>
      <w:r>
        <w:t xml:space="preserve">Refrigerator Replacement (Use WAPTAC website or default chart attached if not listed or unable to find data)  </w:t>
      </w:r>
    </w:p>
    <w:p w:rsidR="007947B1" w:rsidRDefault="00691948">
      <w:pPr>
        <w:numPr>
          <w:ilvl w:val="0"/>
          <w:numId w:val="2"/>
        </w:numPr>
        <w:ind w:right="449" w:hanging="360"/>
      </w:pPr>
      <w:r>
        <w:t xml:space="preserve">Dual Pane Low E Windows (only in place of jalousie or inoperative single pane; operable single pane windows with storms do not qualify. Photo required), pre 1978 - all lead safe work practices apply or installation of measure is non-feasible)  </w:t>
      </w:r>
    </w:p>
    <w:p w:rsidR="007947B1" w:rsidRDefault="00691948">
      <w:pPr>
        <w:numPr>
          <w:ilvl w:val="0"/>
          <w:numId w:val="2"/>
        </w:numPr>
        <w:ind w:right="449" w:hanging="360"/>
      </w:pPr>
      <w:r>
        <w:t xml:space="preserve">Heat Pump Water Heater Replacement </w:t>
      </w:r>
    </w:p>
    <w:p w:rsidR="007947B1" w:rsidRDefault="00691948">
      <w:pPr>
        <w:numPr>
          <w:ilvl w:val="0"/>
          <w:numId w:val="2"/>
        </w:numPr>
        <w:ind w:right="449" w:hanging="360"/>
      </w:pPr>
      <w:r>
        <w:t xml:space="preserve">Programmable Thermostat </w:t>
      </w:r>
    </w:p>
    <w:p w:rsidR="007947B1" w:rsidRDefault="00691948">
      <w:pPr>
        <w:numPr>
          <w:ilvl w:val="0"/>
          <w:numId w:val="2"/>
        </w:numPr>
        <w:ind w:right="449" w:hanging="360"/>
      </w:pPr>
      <w:r>
        <w:t xml:space="preserve">Storage Type Water Heater Replacement (&gt;0.92 EF Electric &amp; &gt;0.61 EF </w:t>
      </w:r>
    </w:p>
    <w:p w:rsidR="007947B1" w:rsidRDefault="00691948">
      <w:pPr>
        <w:ind w:left="730" w:right="449"/>
      </w:pPr>
      <w:r>
        <w:t xml:space="preserve">Gas/Propane) </w:t>
      </w:r>
    </w:p>
    <w:p w:rsidR="007947B1" w:rsidRDefault="00691948">
      <w:pPr>
        <w:spacing w:after="0" w:line="259" w:lineRule="auto"/>
        <w:ind w:left="720" w:firstLine="0"/>
      </w:pPr>
      <w:r>
        <w:t xml:space="preserve"> </w:t>
      </w:r>
    </w:p>
    <w:p w:rsidR="002025B8" w:rsidRDefault="00691948">
      <w:pPr>
        <w:spacing w:after="0" w:line="259" w:lineRule="auto"/>
        <w:ind w:left="-5"/>
        <w:rPr>
          <w:b/>
        </w:rPr>
      </w:pPr>
      <w:r>
        <w:rPr>
          <w:b/>
          <w:u w:val="single" w:color="000000"/>
        </w:rPr>
        <w:t>Mobile Home:</w:t>
      </w:r>
      <w:r>
        <w:rPr>
          <w:b/>
        </w:rPr>
        <w:t xml:space="preserve"> </w:t>
      </w:r>
    </w:p>
    <w:p w:rsidR="002025B8" w:rsidRDefault="002025B8" w:rsidP="002025B8">
      <w:pPr>
        <w:spacing w:after="0" w:line="259" w:lineRule="auto"/>
        <w:ind w:left="0" w:firstLine="0"/>
        <w:rPr>
          <w:b/>
        </w:rPr>
      </w:pPr>
    </w:p>
    <w:p w:rsidR="002025B8" w:rsidRDefault="002025B8" w:rsidP="002025B8">
      <w:r w:rsidRPr="002025B8">
        <w:t>5.</w:t>
      </w:r>
      <w:r>
        <w:rPr>
          <w:b/>
        </w:rPr>
        <w:t xml:space="preserve"> </w:t>
      </w:r>
      <w:r w:rsidRPr="002025B8">
        <w:t>Elastomeric Roof Coating</w:t>
      </w:r>
      <w:r>
        <w:t xml:space="preserve"> or 1” of polyurethane foam w/elastomeric coating.</w:t>
      </w:r>
    </w:p>
    <w:p w:rsidR="007947B1" w:rsidRPr="002025B8" w:rsidRDefault="002025B8" w:rsidP="002025B8">
      <w:pPr>
        <w:tabs>
          <w:tab w:val="left" w:pos="2880"/>
        </w:tabs>
      </w:pPr>
      <w:r>
        <w:tab/>
      </w:r>
      <w:r>
        <w:tab/>
      </w:r>
    </w:p>
    <w:p w:rsidR="007947B1" w:rsidRDefault="00691948">
      <w:pPr>
        <w:spacing w:after="0" w:line="259" w:lineRule="auto"/>
        <w:ind w:left="-2880" w:right="11339" w:firstLine="0"/>
      </w:pPr>
      <w:bookmarkStart w:id="0" w:name="_GoBack"/>
      <w:r>
        <w:rPr>
          <w:noProof/>
        </w:rPr>
        <w:lastRenderedPageBreak/>
        <w:drawing>
          <wp:anchor distT="0" distB="0" distL="114300" distR="114300" simplePos="0" relativeHeight="251659264" behindDoc="0" locked="0" layoutInCell="1" allowOverlap="0">
            <wp:simplePos x="0" y="0"/>
            <wp:positionH relativeFrom="page">
              <wp:posOffset>19050</wp:posOffset>
            </wp:positionH>
            <wp:positionV relativeFrom="page">
              <wp:align>top</wp:align>
            </wp:positionV>
            <wp:extent cx="7772400" cy="10055352"/>
            <wp:effectExtent l="0" t="0" r="0" b="3175"/>
            <wp:wrapTopAndBottom/>
            <wp:docPr id="2891" name="Picture 2891"/>
            <wp:cNvGraphicFramePr/>
            <a:graphic xmlns:a="http://schemas.openxmlformats.org/drawingml/2006/main">
              <a:graphicData uri="http://schemas.openxmlformats.org/drawingml/2006/picture">
                <pic:pic xmlns:pic="http://schemas.openxmlformats.org/drawingml/2006/picture">
                  <pic:nvPicPr>
                    <pic:cNvPr id="2891" name="Picture 2891"/>
                    <pic:cNvPicPr/>
                  </pic:nvPicPr>
                  <pic:blipFill>
                    <a:blip r:embed="rId9"/>
                    <a:stretch>
                      <a:fillRect/>
                    </a:stretch>
                  </pic:blipFill>
                  <pic:spPr>
                    <a:xfrm>
                      <a:off x="0" y="0"/>
                      <a:ext cx="7772400" cy="10055352"/>
                    </a:xfrm>
                    <a:prstGeom prst="rect">
                      <a:avLst/>
                    </a:prstGeom>
                  </pic:spPr>
                </pic:pic>
              </a:graphicData>
            </a:graphic>
          </wp:anchor>
        </w:drawing>
      </w:r>
      <w:bookmarkEnd w:id="0"/>
    </w:p>
    <w:sectPr w:rsidR="007947B1">
      <w:headerReference w:type="even" r:id="rId10"/>
      <w:headerReference w:type="default" r:id="rId11"/>
      <w:footerReference w:type="even" r:id="rId12"/>
      <w:footerReference w:type="default" r:id="rId13"/>
      <w:headerReference w:type="first" r:id="rId14"/>
      <w:footerReference w:type="first" r:id="rId15"/>
      <w:pgSz w:w="12240" w:h="15840"/>
      <w:pgMar w:top="1511" w:right="901" w:bottom="719" w:left="2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948" w:rsidRDefault="00691948" w:rsidP="00691948">
      <w:pPr>
        <w:spacing w:after="0" w:line="240" w:lineRule="auto"/>
      </w:pPr>
      <w:r>
        <w:separator/>
      </w:r>
    </w:p>
  </w:endnote>
  <w:endnote w:type="continuationSeparator" w:id="0">
    <w:p w:rsidR="00691948" w:rsidRDefault="00691948" w:rsidP="00691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48" w:rsidRDefault="006919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48" w:rsidRPr="006977D1" w:rsidRDefault="00691948" w:rsidP="006977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48" w:rsidRDefault="00691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948" w:rsidRDefault="00691948" w:rsidP="00691948">
      <w:pPr>
        <w:spacing w:after="0" w:line="240" w:lineRule="auto"/>
      </w:pPr>
      <w:r>
        <w:separator/>
      </w:r>
    </w:p>
  </w:footnote>
  <w:footnote w:type="continuationSeparator" w:id="0">
    <w:p w:rsidR="00691948" w:rsidRDefault="00691948" w:rsidP="00691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48" w:rsidRDefault="006919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48" w:rsidRPr="006977D1" w:rsidRDefault="00691948" w:rsidP="006977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48" w:rsidRDefault="00691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808F2"/>
    <w:multiLevelType w:val="hybridMultilevel"/>
    <w:tmpl w:val="C5387C42"/>
    <w:lvl w:ilvl="0" w:tplc="89E2331E">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4C124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50B12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8CF8B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DC69D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146A5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DEC97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FA8BA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120EC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46A1194"/>
    <w:multiLevelType w:val="hybridMultilevel"/>
    <w:tmpl w:val="279A9F5C"/>
    <w:lvl w:ilvl="0" w:tplc="F5FC87C4">
      <w:start w:val="1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38C24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942B8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58DCF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74CD2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5A545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E6469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D63E1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AAD53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B1"/>
    <w:rsid w:val="000424A5"/>
    <w:rsid w:val="002025B8"/>
    <w:rsid w:val="00295008"/>
    <w:rsid w:val="00412E8D"/>
    <w:rsid w:val="00691948"/>
    <w:rsid w:val="006977D1"/>
    <w:rsid w:val="0079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7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right="2" w:hanging="10"/>
      <w:jc w:val="right"/>
      <w:outlineLvl w:val="0"/>
    </w:pPr>
    <w:rPr>
      <w:rFonts w:ascii="Arial" w:eastAsia="Arial" w:hAnsi="Arial" w:cs="Arial"/>
      <w:color w:val="CFB53A"/>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CFB53A"/>
      <w:sz w:val="36"/>
    </w:rPr>
  </w:style>
  <w:style w:type="paragraph" w:styleId="Header">
    <w:name w:val="header"/>
    <w:basedOn w:val="Normal"/>
    <w:link w:val="HeaderChar"/>
    <w:uiPriority w:val="99"/>
    <w:unhideWhenUsed/>
    <w:rsid w:val="00691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948"/>
    <w:rPr>
      <w:rFonts w:ascii="Arial" w:eastAsia="Arial" w:hAnsi="Arial" w:cs="Arial"/>
      <w:color w:val="000000"/>
    </w:rPr>
  </w:style>
  <w:style w:type="paragraph" w:styleId="Footer">
    <w:name w:val="footer"/>
    <w:basedOn w:val="Normal"/>
    <w:link w:val="FooterChar"/>
    <w:uiPriority w:val="99"/>
    <w:unhideWhenUsed/>
    <w:rsid w:val="00691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948"/>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82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2015-06-17T18:46:00Z</dcterms:created>
  <dcterms:modified xsi:type="dcterms:W3CDTF">2015-06-17T19:00:00Z</dcterms:modified>
</cp:coreProperties>
</file>