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B6AF" w14:textId="77777777" w:rsidR="00703F0A" w:rsidRDefault="00E50029">
      <w:pPr>
        <w:spacing w:before="1" w:after="431"/>
        <w:ind w:right="4530"/>
        <w:textAlignment w:val="baseline"/>
      </w:pPr>
      <w:r>
        <w:rPr>
          <w:noProof/>
        </w:rPr>
        <w:drawing>
          <wp:inline distT="0" distB="0" distL="0" distR="0" wp14:anchorId="38F1C8B0" wp14:editId="40981370">
            <wp:extent cx="3117850" cy="801370"/>
            <wp:effectExtent l="0" t="0" r="0" b="0"/>
            <wp:docPr id="1" name="Picture" descr="Enterprise Green Communities"/>
            <wp:cNvGraphicFramePr/>
            <a:graphic xmlns:a="http://schemas.openxmlformats.org/drawingml/2006/main">
              <a:graphicData uri="http://schemas.openxmlformats.org/drawingml/2006/picture">
                <pic:pic xmlns:pic="http://schemas.openxmlformats.org/drawingml/2006/picture">
                  <pic:nvPicPr>
                    <pic:cNvPr id="1" name="Picture" descr="Enterprise Green Communities"/>
                    <pic:cNvPicPr preferRelativeResize="0"/>
                  </pic:nvPicPr>
                  <pic:blipFill>
                    <a:blip r:embed="rId10"/>
                    <a:stretch>
                      <a:fillRect/>
                    </a:stretch>
                  </pic:blipFill>
                  <pic:spPr>
                    <a:xfrm>
                      <a:off x="0" y="0"/>
                      <a:ext cx="3117850" cy="801370"/>
                    </a:xfrm>
                    <a:prstGeom prst="rect">
                      <a:avLst/>
                    </a:prstGeom>
                  </pic:spPr>
                </pic:pic>
              </a:graphicData>
            </a:graphic>
          </wp:inline>
        </w:drawing>
      </w:r>
    </w:p>
    <w:p w14:paraId="4C1D1A56" w14:textId="246BEB67" w:rsidR="00703F0A" w:rsidRDefault="00E50029">
      <w:pPr>
        <w:spacing w:before="249" w:line="268" w:lineRule="exact"/>
        <w:jc w:val="center"/>
        <w:textAlignment w:val="baseline"/>
        <w:rPr>
          <w:rFonts w:ascii="Calibri" w:eastAsia="Calibri" w:hAnsi="Calibri"/>
          <w:b/>
          <w:color w:val="000000"/>
        </w:rPr>
      </w:pPr>
      <w:r>
        <w:rPr>
          <w:rFonts w:ascii="Calibri" w:eastAsia="Calibri" w:hAnsi="Calibri"/>
          <w:b/>
          <w:color w:val="000000"/>
        </w:rPr>
        <w:t xml:space="preserve">A comparison of 2015 Enterprise Green Communities Criteria </w:t>
      </w:r>
      <w:r>
        <w:rPr>
          <w:rFonts w:ascii="Calibri" w:eastAsia="Calibri" w:hAnsi="Calibri"/>
          <w:b/>
          <w:color w:val="000000"/>
        </w:rPr>
        <w:br/>
        <w:t xml:space="preserve">and USGBC’s LEED v4 Homes Design and Construction </w:t>
      </w:r>
      <w:r>
        <w:rPr>
          <w:rFonts w:ascii="Calibri" w:eastAsia="Calibri" w:hAnsi="Calibri"/>
          <w:b/>
          <w:color w:val="000000"/>
        </w:rPr>
        <w:br/>
      </w:r>
      <w:r>
        <w:rPr>
          <w:rFonts w:ascii="Calibri" w:eastAsia="Calibri" w:hAnsi="Calibri"/>
          <w:color w:val="000000"/>
          <w:sz w:val="23"/>
        </w:rPr>
        <w:t xml:space="preserve">(Includes LEED BD+C Homes and Multifamily </w:t>
      </w:r>
      <w:proofErr w:type="spellStart"/>
      <w:r>
        <w:rPr>
          <w:rFonts w:ascii="Calibri" w:eastAsia="Calibri" w:hAnsi="Calibri"/>
          <w:color w:val="000000"/>
          <w:sz w:val="23"/>
        </w:rPr>
        <w:t>Lowrise</w:t>
      </w:r>
      <w:proofErr w:type="spellEnd"/>
      <w:r>
        <w:rPr>
          <w:rFonts w:ascii="Calibri" w:eastAsia="Calibri" w:hAnsi="Calibri"/>
          <w:color w:val="000000"/>
          <w:sz w:val="23"/>
        </w:rPr>
        <w:t xml:space="preserve">, LEED BD+C Midrise) </w:t>
      </w:r>
      <w:r>
        <w:rPr>
          <w:rFonts w:ascii="Calibri" w:eastAsia="Calibri" w:hAnsi="Calibri"/>
          <w:color w:val="000000"/>
          <w:sz w:val="23"/>
        </w:rPr>
        <w:br/>
        <w:t>Released: February 19, 2016</w:t>
      </w:r>
    </w:p>
    <w:p w14:paraId="13882904" w14:textId="77777777" w:rsidR="00703F0A" w:rsidRDefault="00E50029">
      <w:pPr>
        <w:spacing w:before="422" w:line="226" w:lineRule="exact"/>
        <w:textAlignment w:val="baseline"/>
        <w:rPr>
          <w:rFonts w:ascii="Calibri" w:eastAsia="Calibri" w:hAnsi="Calibri"/>
          <w:b/>
          <w:color w:val="000000"/>
        </w:rPr>
      </w:pPr>
      <w:r>
        <w:rPr>
          <w:rFonts w:ascii="Calibri" w:eastAsia="Calibri" w:hAnsi="Calibri"/>
          <w:b/>
          <w:color w:val="000000"/>
        </w:rPr>
        <w:t>EXECUTIVE SUMMARY</w:t>
      </w:r>
    </w:p>
    <w:p w14:paraId="699A34C6" w14:textId="77777777" w:rsidR="00703F0A" w:rsidRDefault="00E50029">
      <w:pPr>
        <w:spacing w:line="376" w:lineRule="exact"/>
        <w:ind w:right="144"/>
        <w:textAlignment w:val="baseline"/>
        <w:rPr>
          <w:rFonts w:ascii="Calibri" w:eastAsia="Calibri" w:hAnsi="Calibri"/>
          <w:color w:val="000000"/>
          <w:spacing w:val="-4"/>
          <w:sz w:val="23"/>
        </w:rPr>
      </w:pPr>
      <w:r>
        <w:rPr>
          <w:rFonts w:ascii="Calibri" w:eastAsia="Calibri" w:hAnsi="Calibri"/>
          <w:color w:val="000000"/>
          <w:spacing w:val="-4"/>
          <w:sz w:val="23"/>
        </w:rPr>
        <w:t>LEED v4 Homes and the 2015 Enterprise Green Communities Criteria (2015 Criteria) are very similar programs. Similar categories are covered, although each program includes distinct mandatory requirements and optional points that do not overlap. Importantly,</w:t>
      </w:r>
      <w:r>
        <w:rPr>
          <w:rFonts w:ascii="Calibri" w:eastAsia="Calibri" w:hAnsi="Calibri"/>
          <w:color w:val="000000"/>
          <w:spacing w:val="-4"/>
          <w:sz w:val="23"/>
        </w:rPr>
        <w:t xml:space="preserve"> the 2015 Criteria and LEED v4 BD+C Homes and MFMR pathways incorporate ENERGY STAR or ASHRAE 90.1-2010 performance targets for building energy performance standards, and feature criterion/points that focus on improving indoor air quality and health by con</w:t>
      </w:r>
      <w:r>
        <w:rPr>
          <w:rFonts w:ascii="Calibri" w:eastAsia="Calibri" w:hAnsi="Calibri"/>
          <w:color w:val="000000"/>
          <w:spacing w:val="-4"/>
          <w:sz w:val="23"/>
        </w:rPr>
        <w:t>sidering material selection and ventilation strategies. A project that meets the 2015 Criteria will most likely meet the Silver tier of LEED v4 Homes, assuming the verification steps of LEED v4 are followed.</w:t>
      </w:r>
    </w:p>
    <w:p w14:paraId="5BE78438" w14:textId="77777777" w:rsidR="00703F0A" w:rsidRDefault="00E50029">
      <w:pPr>
        <w:spacing w:before="420" w:line="226" w:lineRule="exact"/>
        <w:textAlignment w:val="baseline"/>
        <w:rPr>
          <w:rFonts w:ascii="Calibri" w:eastAsia="Calibri" w:hAnsi="Calibri"/>
          <w:b/>
          <w:color w:val="000000"/>
        </w:rPr>
      </w:pPr>
      <w:r>
        <w:rPr>
          <w:rFonts w:ascii="Calibri" w:eastAsia="Calibri" w:hAnsi="Calibri"/>
          <w:b/>
          <w:color w:val="000000"/>
        </w:rPr>
        <w:t>INTRODUCTION: LEED v4</w:t>
      </w:r>
    </w:p>
    <w:p w14:paraId="5BC82E96" w14:textId="77777777" w:rsidR="00703F0A" w:rsidRDefault="00E50029">
      <w:pPr>
        <w:spacing w:line="402" w:lineRule="exact"/>
        <w:ind w:right="72"/>
        <w:textAlignment w:val="baseline"/>
        <w:rPr>
          <w:rFonts w:ascii="Calibri" w:eastAsia="Calibri" w:hAnsi="Calibri"/>
          <w:color w:val="000000"/>
          <w:spacing w:val="-4"/>
          <w:sz w:val="23"/>
        </w:rPr>
      </w:pPr>
      <w:r>
        <w:rPr>
          <w:rFonts w:ascii="Calibri" w:eastAsia="Calibri" w:hAnsi="Calibri"/>
          <w:color w:val="000000"/>
          <w:spacing w:val="-4"/>
          <w:sz w:val="23"/>
        </w:rPr>
        <w:t>Leadership in Energy and E</w:t>
      </w:r>
      <w:r>
        <w:rPr>
          <w:rFonts w:ascii="Calibri" w:eastAsia="Calibri" w:hAnsi="Calibri"/>
          <w:color w:val="000000"/>
          <w:spacing w:val="-4"/>
          <w:sz w:val="23"/>
        </w:rPr>
        <w:t xml:space="preserve">nvironmental Design (LEED) is a suite of rating systems developed by the United States Green Building Council (USGBC). LEED rating systems are applicable to buildings (including schools, residential, commercial) as well as neighborhoods. The LEED v4 Homes </w:t>
      </w:r>
      <w:r>
        <w:rPr>
          <w:rFonts w:ascii="Calibri" w:eastAsia="Calibri" w:hAnsi="Calibri"/>
          <w:color w:val="000000"/>
          <w:spacing w:val="-4"/>
          <w:sz w:val="23"/>
        </w:rPr>
        <w:t xml:space="preserve">Design and Construction program focuses on whole buildings and has two pathways: Homes and Multifamily </w:t>
      </w:r>
      <w:proofErr w:type="spellStart"/>
      <w:r>
        <w:rPr>
          <w:rFonts w:ascii="Calibri" w:eastAsia="Calibri" w:hAnsi="Calibri"/>
          <w:color w:val="000000"/>
          <w:spacing w:val="-4"/>
          <w:sz w:val="23"/>
        </w:rPr>
        <w:t>Lowrise</w:t>
      </w:r>
      <w:proofErr w:type="spellEnd"/>
      <w:r>
        <w:rPr>
          <w:rFonts w:ascii="Calibri" w:eastAsia="Calibri" w:hAnsi="Calibri"/>
          <w:color w:val="000000"/>
          <w:spacing w:val="-4"/>
          <w:sz w:val="23"/>
        </w:rPr>
        <w:t xml:space="preserve"> (Homes), and Multifamily Midrise (MFMR). The LEED v4 Homes Design and Construction program is an updated framework designed around </w:t>
      </w:r>
      <w:proofErr w:type="gramStart"/>
      <w:r>
        <w:rPr>
          <w:rFonts w:ascii="Calibri" w:eastAsia="Calibri" w:hAnsi="Calibri"/>
          <w:color w:val="000000"/>
          <w:spacing w:val="-4"/>
          <w:sz w:val="23"/>
        </w:rPr>
        <w:t>goal oriented</w:t>
      </w:r>
      <w:proofErr w:type="gramEnd"/>
      <w:r>
        <w:rPr>
          <w:rFonts w:ascii="Calibri" w:eastAsia="Calibri" w:hAnsi="Calibri"/>
          <w:color w:val="000000"/>
          <w:spacing w:val="-4"/>
          <w:sz w:val="23"/>
        </w:rPr>
        <w:t xml:space="preserve"> </w:t>
      </w:r>
      <w:r>
        <w:rPr>
          <w:rFonts w:ascii="Calibri" w:eastAsia="Calibri" w:hAnsi="Calibri"/>
          <w:color w:val="000000"/>
          <w:spacing w:val="-4"/>
          <w:sz w:val="23"/>
        </w:rPr>
        <w:t xml:space="preserve">impact categories in order to improve the residential built environment. Certification to </w:t>
      </w:r>
      <w:proofErr w:type="gramStart"/>
      <w:r>
        <w:rPr>
          <w:rFonts w:ascii="Calibri" w:eastAsia="Calibri" w:hAnsi="Calibri"/>
          <w:color w:val="000000"/>
          <w:spacing w:val="-4"/>
          <w:sz w:val="23"/>
        </w:rPr>
        <w:t>all of</w:t>
      </w:r>
      <w:proofErr w:type="gramEnd"/>
      <w:r>
        <w:rPr>
          <w:rFonts w:ascii="Calibri" w:eastAsia="Calibri" w:hAnsi="Calibri"/>
          <w:color w:val="000000"/>
          <w:spacing w:val="-4"/>
          <w:sz w:val="23"/>
        </w:rPr>
        <w:t xml:space="preserve"> the LEED rating systems is completed by the Green Building Certification Institute (GBCI).</w:t>
      </w:r>
    </w:p>
    <w:p w14:paraId="29B00CF5" w14:textId="77777777" w:rsidR="00703F0A" w:rsidRDefault="00E50029">
      <w:pPr>
        <w:spacing w:before="578" w:line="226" w:lineRule="exact"/>
        <w:textAlignment w:val="baseline"/>
        <w:rPr>
          <w:rFonts w:ascii="Calibri" w:eastAsia="Calibri" w:hAnsi="Calibri"/>
          <w:b/>
          <w:color w:val="000000"/>
        </w:rPr>
      </w:pPr>
      <w:r>
        <w:rPr>
          <w:rFonts w:ascii="Calibri" w:eastAsia="Calibri" w:hAnsi="Calibri"/>
          <w:b/>
          <w:color w:val="000000"/>
        </w:rPr>
        <w:t>PROGRAM ELIGIBILITY: LEED v4</w:t>
      </w:r>
    </w:p>
    <w:p w14:paraId="61EDCC06" w14:textId="77777777" w:rsidR="00703F0A" w:rsidRDefault="00E50029">
      <w:pPr>
        <w:spacing w:before="48" w:after="936" w:line="403" w:lineRule="exact"/>
        <w:ind w:right="216"/>
        <w:textAlignment w:val="baseline"/>
        <w:rPr>
          <w:rFonts w:ascii="Calibri" w:eastAsia="Calibri" w:hAnsi="Calibri"/>
          <w:color w:val="000000"/>
          <w:sz w:val="23"/>
        </w:rPr>
      </w:pPr>
      <w:r>
        <w:rPr>
          <w:rFonts w:ascii="Calibri" w:eastAsia="Calibri" w:hAnsi="Calibri"/>
          <w:color w:val="000000"/>
          <w:sz w:val="23"/>
        </w:rPr>
        <w:t xml:space="preserve">The </w:t>
      </w:r>
      <w:r>
        <w:rPr>
          <w:rFonts w:ascii="Calibri" w:eastAsia="Calibri" w:hAnsi="Calibri"/>
          <w:b/>
          <w:color w:val="000000"/>
        </w:rPr>
        <w:t xml:space="preserve">LEED v4 Homes </w:t>
      </w:r>
      <w:r>
        <w:rPr>
          <w:rFonts w:ascii="Calibri" w:eastAsia="Calibri" w:hAnsi="Calibri"/>
          <w:color w:val="000000"/>
          <w:sz w:val="23"/>
        </w:rPr>
        <w:t>pathway applies to si</w:t>
      </w:r>
      <w:r>
        <w:rPr>
          <w:rFonts w:ascii="Calibri" w:eastAsia="Calibri" w:hAnsi="Calibri"/>
          <w:color w:val="000000"/>
          <w:sz w:val="23"/>
        </w:rPr>
        <w:t>ngle family homes and low-rise multi-family buildings (one to three stories). These projects may be new construction or rehabilitation.*</w:t>
      </w:r>
    </w:p>
    <w:p w14:paraId="222DCE5C" w14:textId="36E094D4" w:rsidR="00703F0A" w:rsidRPr="00B71027" w:rsidRDefault="00703F0A" w:rsidP="00B71027">
      <w:pPr>
        <w:spacing w:before="33" w:line="227" w:lineRule="exact"/>
        <w:jc w:val="right"/>
        <w:textAlignment w:val="baseline"/>
        <w:rPr>
          <w:rFonts w:ascii="Calibri" w:eastAsia="Calibri" w:hAnsi="Calibri"/>
          <w:color w:val="000000"/>
          <w:sz w:val="23"/>
        </w:rPr>
        <w:sectPr w:rsidR="00703F0A" w:rsidRPr="00B71027">
          <w:footerReference w:type="default" r:id="rId11"/>
          <w:pgSz w:w="12240" w:h="15840"/>
          <w:pgMar w:top="1420" w:right="1379" w:bottom="604" w:left="1421" w:header="720" w:footer="720" w:gutter="0"/>
          <w:cols w:space="720"/>
        </w:sectPr>
      </w:pPr>
    </w:p>
    <w:p w14:paraId="52526315" w14:textId="77777777" w:rsidR="00703F0A" w:rsidRDefault="00E50029">
      <w:pPr>
        <w:spacing w:line="358" w:lineRule="exact"/>
        <w:ind w:right="216"/>
        <w:textAlignment w:val="baseline"/>
        <w:rPr>
          <w:rFonts w:ascii="Calibri" w:eastAsia="Calibri" w:hAnsi="Calibri"/>
          <w:color w:val="000000"/>
          <w:sz w:val="23"/>
        </w:rPr>
      </w:pPr>
      <w:r>
        <w:rPr>
          <w:rFonts w:ascii="Calibri" w:eastAsia="Calibri" w:hAnsi="Calibri"/>
          <w:color w:val="000000"/>
          <w:sz w:val="23"/>
        </w:rPr>
        <w:lastRenderedPageBreak/>
        <w:t xml:space="preserve">The </w:t>
      </w:r>
      <w:r>
        <w:rPr>
          <w:rFonts w:ascii="Calibri" w:eastAsia="Calibri" w:hAnsi="Calibri"/>
          <w:b/>
          <w:color w:val="000000"/>
        </w:rPr>
        <w:t xml:space="preserve">LEED MFMR </w:t>
      </w:r>
      <w:r>
        <w:rPr>
          <w:rFonts w:ascii="Calibri" w:eastAsia="Calibri" w:hAnsi="Calibri"/>
          <w:color w:val="000000"/>
          <w:sz w:val="23"/>
        </w:rPr>
        <w:t>pathway applies to mid-rise multi-family buildings (four to eight plus stories). These projec</w:t>
      </w:r>
      <w:r>
        <w:rPr>
          <w:rFonts w:ascii="Calibri" w:eastAsia="Calibri" w:hAnsi="Calibri"/>
          <w:color w:val="000000"/>
          <w:sz w:val="23"/>
        </w:rPr>
        <w:t>ts may be new construction or rehabilitation.* Buildings that are greater than eight stories should contact the USGBC to determine the appropriate pathway.</w:t>
      </w:r>
    </w:p>
    <w:p w14:paraId="3DAFF74B" w14:textId="77777777" w:rsidR="00703F0A" w:rsidRDefault="00E50029">
      <w:pPr>
        <w:spacing w:before="284" w:line="230" w:lineRule="exact"/>
        <w:textAlignment w:val="baseline"/>
        <w:rPr>
          <w:rFonts w:ascii="Calibri" w:eastAsia="Calibri" w:hAnsi="Calibri"/>
          <w:color w:val="000000"/>
          <w:spacing w:val="-4"/>
          <w:sz w:val="23"/>
        </w:rPr>
      </w:pPr>
      <w:r>
        <w:rPr>
          <w:rFonts w:ascii="Calibri" w:eastAsia="Calibri" w:hAnsi="Calibri"/>
          <w:color w:val="000000"/>
          <w:spacing w:val="-4"/>
          <w:sz w:val="23"/>
        </w:rPr>
        <w:t xml:space="preserve">Under either pathway of the LEED v4 Homes Design and Construction program, </w:t>
      </w:r>
      <w:proofErr w:type="gramStart"/>
      <w:r>
        <w:rPr>
          <w:rFonts w:ascii="Calibri" w:eastAsia="Calibri" w:hAnsi="Calibri"/>
          <w:color w:val="000000"/>
          <w:spacing w:val="-4"/>
          <w:sz w:val="23"/>
        </w:rPr>
        <w:t>prerequisites</w:t>
      </w:r>
      <w:proofErr w:type="gramEnd"/>
      <w:r>
        <w:rPr>
          <w:rFonts w:ascii="Calibri" w:eastAsia="Calibri" w:hAnsi="Calibri"/>
          <w:color w:val="000000"/>
          <w:spacing w:val="-4"/>
          <w:sz w:val="23"/>
        </w:rPr>
        <w:t xml:space="preserve"> and credits</w:t>
      </w:r>
    </w:p>
    <w:p w14:paraId="22AEC9D8" w14:textId="77777777" w:rsidR="00703F0A" w:rsidRDefault="00E50029">
      <w:pPr>
        <w:spacing w:before="150" w:line="229" w:lineRule="exact"/>
        <w:textAlignment w:val="baseline"/>
        <w:rPr>
          <w:rFonts w:ascii="Calibri" w:eastAsia="Calibri" w:hAnsi="Calibri"/>
          <w:color w:val="000000"/>
          <w:spacing w:val="-3"/>
          <w:sz w:val="23"/>
        </w:rPr>
      </w:pPr>
      <w:r>
        <w:rPr>
          <w:rFonts w:ascii="Calibri" w:eastAsia="Calibri" w:hAnsi="Calibri"/>
          <w:color w:val="000000"/>
          <w:spacing w:val="-3"/>
          <w:sz w:val="23"/>
        </w:rPr>
        <w:t>are applicable for the entire building, not just the residential spaces.</w:t>
      </w:r>
    </w:p>
    <w:p w14:paraId="268235E4" w14:textId="77777777" w:rsidR="00703F0A" w:rsidRDefault="00E50029">
      <w:pPr>
        <w:spacing w:before="207" w:after="335" w:line="230" w:lineRule="exact"/>
        <w:textAlignment w:val="baseline"/>
        <w:rPr>
          <w:rFonts w:ascii="Calibri" w:eastAsia="Calibri" w:hAnsi="Calibri"/>
          <w:color w:val="000000"/>
          <w:spacing w:val="-3"/>
          <w:sz w:val="23"/>
        </w:rPr>
      </w:pPr>
      <w:r>
        <w:rPr>
          <w:rFonts w:ascii="Calibri" w:eastAsia="Calibri" w:hAnsi="Calibri"/>
          <w:color w:val="000000"/>
          <w:spacing w:val="-3"/>
          <w:sz w:val="23"/>
        </w:rPr>
        <w:t>For more information on building classifications, see</w:t>
      </w:r>
      <w:hyperlink r:id="rId12">
        <w:r>
          <w:rPr>
            <w:rFonts w:ascii="Calibri" w:eastAsia="Calibri" w:hAnsi="Calibri"/>
            <w:color w:val="0000FF"/>
            <w:spacing w:val="-3"/>
            <w:sz w:val="23"/>
            <w:u w:val="single"/>
          </w:rPr>
          <w:t xml:space="preserve"> http://www.usgbc.org/cert-guide/homes</w:t>
        </w:r>
      </w:hyperlink>
      <w:r>
        <w:rPr>
          <w:rFonts w:ascii="Calibri" w:eastAsia="Calibri" w:hAnsi="Calibri"/>
          <w:color w:val="000000"/>
          <w:spacing w:val="-3"/>
          <w:sz w:val="23"/>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1982"/>
        <w:gridCol w:w="2146"/>
        <w:gridCol w:w="1330"/>
        <w:gridCol w:w="1329"/>
        <w:gridCol w:w="1330"/>
        <w:gridCol w:w="1344"/>
      </w:tblGrid>
      <w:tr w:rsidR="00703F0A" w14:paraId="20859B68" w14:textId="77777777">
        <w:tblPrEx>
          <w:tblCellMar>
            <w:top w:w="0" w:type="dxa"/>
            <w:bottom w:w="0" w:type="dxa"/>
          </w:tblCellMar>
        </w:tblPrEx>
        <w:trPr>
          <w:trHeight w:hRule="exact" w:val="744"/>
        </w:trPr>
        <w:tc>
          <w:tcPr>
            <w:tcW w:w="4128" w:type="dxa"/>
            <w:gridSpan w:val="2"/>
            <w:tcBorders>
              <w:top w:val="single" w:sz="5" w:space="0" w:color="000000"/>
              <w:left w:val="single" w:sz="5" w:space="0" w:color="000000"/>
              <w:bottom w:val="single" w:sz="5" w:space="0" w:color="000000"/>
              <w:right w:val="single" w:sz="5" w:space="0" w:color="000000"/>
            </w:tcBorders>
          </w:tcPr>
          <w:p w14:paraId="6C5A3E2C" w14:textId="77777777" w:rsidR="00703F0A" w:rsidRDefault="00E50029">
            <w:pPr>
              <w:spacing w:before="182" w:after="350" w:line="202" w:lineRule="exact"/>
              <w:ind w:left="1105"/>
              <w:textAlignment w:val="baseline"/>
              <w:rPr>
                <w:rFonts w:ascii="Calibri" w:eastAsia="Calibri" w:hAnsi="Calibri"/>
                <w:b/>
                <w:color w:val="000000"/>
                <w:sz w:val="20"/>
              </w:rPr>
            </w:pPr>
            <w:r>
              <w:rPr>
                <w:rFonts w:ascii="Calibri" w:eastAsia="Calibri" w:hAnsi="Calibri"/>
                <w:b/>
                <w:color w:val="000000"/>
                <w:sz w:val="20"/>
              </w:rPr>
              <w:t>Category Comparison</w:t>
            </w:r>
          </w:p>
        </w:tc>
        <w:tc>
          <w:tcPr>
            <w:tcW w:w="2659" w:type="dxa"/>
            <w:gridSpan w:val="2"/>
            <w:tcBorders>
              <w:top w:val="single" w:sz="5" w:space="0" w:color="000000"/>
              <w:left w:val="single" w:sz="5" w:space="0" w:color="000000"/>
              <w:bottom w:val="single" w:sz="5" w:space="0" w:color="000000"/>
              <w:right w:val="single" w:sz="5" w:space="0" w:color="000000"/>
            </w:tcBorders>
          </w:tcPr>
          <w:p w14:paraId="5D100FB9" w14:textId="77777777" w:rsidR="00703F0A" w:rsidRDefault="00E50029">
            <w:pPr>
              <w:spacing w:after="211" w:line="261" w:lineRule="exact"/>
              <w:jc w:val="center"/>
              <w:textAlignment w:val="baseline"/>
              <w:rPr>
                <w:rFonts w:ascii="Calibri" w:eastAsia="Calibri" w:hAnsi="Calibri"/>
                <w:b/>
                <w:color w:val="000000"/>
                <w:sz w:val="20"/>
              </w:rPr>
            </w:pPr>
            <w:r>
              <w:rPr>
                <w:rFonts w:ascii="Calibri" w:eastAsia="Calibri" w:hAnsi="Calibri"/>
                <w:b/>
                <w:color w:val="000000"/>
                <w:sz w:val="20"/>
              </w:rPr>
              <w:t xml:space="preserve">Homes and Multifamily </w:t>
            </w:r>
            <w:r>
              <w:rPr>
                <w:rFonts w:ascii="Calibri" w:eastAsia="Calibri" w:hAnsi="Calibri"/>
                <w:b/>
                <w:color w:val="000000"/>
                <w:sz w:val="20"/>
              </w:rPr>
              <w:br/>
            </w:r>
            <w:proofErr w:type="spellStart"/>
            <w:r>
              <w:rPr>
                <w:rFonts w:ascii="Calibri" w:eastAsia="Calibri" w:hAnsi="Calibri"/>
                <w:b/>
                <w:color w:val="000000"/>
                <w:sz w:val="20"/>
              </w:rPr>
              <w:t>Lowrise</w:t>
            </w:r>
            <w:proofErr w:type="spellEnd"/>
          </w:p>
        </w:tc>
        <w:tc>
          <w:tcPr>
            <w:tcW w:w="2674" w:type="dxa"/>
            <w:gridSpan w:val="2"/>
            <w:tcBorders>
              <w:top w:val="single" w:sz="5" w:space="0" w:color="000000"/>
              <w:left w:val="single" w:sz="5" w:space="0" w:color="000000"/>
              <w:bottom w:val="single" w:sz="5" w:space="0" w:color="000000"/>
              <w:right w:val="single" w:sz="5" w:space="0" w:color="000000"/>
            </w:tcBorders>
          </w:tcPr>
          <w:p w14:paraId="4C382238" w14:textId="77777777" w:rsidR="00703F0A" w:rsidRDefault="00E50029">
            <w:pPr>
              <w:spacing w:before="182" w:after="350" w:line="202" w:lineRule="exact"/>
              <w:jc w:val="center"/>
              <w:textAlignment w:val="baseline"/>
              <w:rPr>
                <w:rFonts w:ascii="Calibri" w:eastAsia="Calibri" w:hAnsi="Calibri"/>
                <w:b/>
                <w:color w:val="000000"/>
                <w:sz w:val="20"/>
              </w:rPr>
            </w:pPr>
            <w:r>
              <w:rPr>
                <w:rFonts w:ascii="Calibri" w:eastAsia="Calibri" w:hAnsi="Calibri"/>
                <w:b/>
                <w:color w:val="000000"/>
                <w:sz w:val="20"/>
              </w:rPr>
              <w:t>Multifamily Midrise</w:t>
            </w:r>
          </w:p>
        </w:tc>
      </w:tr>
      <w:tr w:rsidR="00703F0A" w14:paraId="7C4A8627" w14:textId="77777777">
        <w:tblPrEx>
          <w:tblCellMar>
            <w:top w:w="0" w:type="dxa"/>
            <w:bottom w:w="0" w:type="dxa"/>
          </w:tblCellMar>
        </w:tblPrEx>
        <w:trPr>
          <w:trHeight w:hRule="exact" w:val="758"/>
        </w:trPr>
        <w:tc>
          <w:tcPr>
            <w:tcW w:w="1982" w:type="dxa"/>
            <w:tcBorders>
              <w:top w:val="single" w:sz="5" w:space="0" w:color="000000"/>
              <w:left w:val="single" w:sz="5" w:space="0" w:color="000000"/>
              <w:bottom w:val="single" w:sz="5" w:space="0" w:color="000000"/>
              <w:right w:val="single" w:sz="5" w:space="0" w:color="000000"/>
            </w:tcBorders>
          </w:tcPr>
          <w:p w14:paraId="40A7AF2F" w14:textId="77777777" w:rsidR="00703F0A" w:rsidRDefault="00E50029">
            <w:pPr>
              <w:spacing w:before="186" w:after="365" w:line="202" w:lineRule="exact"/>
              <w:ind w:right="249"/>
              <w:jc w:val="right"/>
              <w:textAlignment w:val="baseline"/>
              <w:rPr>
                <w:rFonts w:ascii="Calibri" w:eastAsia="Calibri" w:hAnsi="Calibri"/>
                <w:b/>
                <w:color w:val="000000"/>
                <w:sz w:val="20"/>
              </w:rPr>
            </w:pPr>
            <w:r>
              <w:rPr>
                <w:rFonts w:ascii="Calibri" w:eastAsia="Calibri" w:hAnsi="Calibri"/>
                <w:b/>
                <w:color w:val="000000"/>
                <w:sz w:val="20"/>
              </w:rPr>
              <w:t>LEED CATEGORIES</w:t>
            </w:r>
          </w:p>
        </w:tc>
        <w:tc>
          <w:tcPr>
            <w:tcW w:w="2146" w:type="dxa"/>
            <w:tcBorders>
              <w:top w:val="single" w:sz="5" w:space="0" w:color="000000"/>
              <w:left w:val="single" w:sz="5" w:space="0" w:color="000000"/>
              <w:bottom w:val="single" w:sz="5" w:space="0" w:color="000000"/>
              <w:right w:val="single" w:sz="5" w:space="0" w:color="000000"/>
            </w:tcBorders>
          </w:tcPr>
          <w:p w14:paraId="7BF88612" w14:textId="77777777" w:rsidR="00703F0A" w:rsidRDefault="00E50029">
            <w:pPr>
              <w:spacing w:after="225" w:line="264" w:lineRule="exact"/>
              <w:jc w:val="center"/>
              <w:textAlignment w:val="baseline"/>
              <w:rPr>
                <w:rFonts w:ascii="Calibri" w:eastAsia="Calibri" w:hAnsi="Calibri"/>
                <w:b/>
                <w:color w:val="000000"/>
                <w:sz w:val="20"/>
              </w:rPr>
            </w:pPr>
            <w:r>
              <w:rPr>
                <w:rFonts w:ascii="Calibri" w:eastAsia="Calibri" w:hAnsi="Calibri"/>
                <w:b/>
                <w:color w:val="000000"/>
                <w:sz w:val="20"/>
              </w:rPr>
              <w:t xml:space="preserve">EGC SECTION </w:t>
            </w:r>
            <w:r>
              <w:rPr>
                <w:rFonts w:ascii="Calibri" w:eastAsia="Calibri" w:hAnsi="Calibri"/>
                <w:b/>
                <w:color w:val="000000"/>
                <w:sz w:val="20"/>
              </w:rPr>
              <w:br/>
              <w:t>ALLIGNMENT</w:t>
            </w:r>
          </w:p>
        </w:tc>
        <w:tc>
          <w:tcPr>
            <w:tcW w:w="1330" w:type="dxa"/>
            <w:tcBorders>
              <w:top w:val="single" w:sz="5" w:space="0" w:color="000000"/>
              <w:left w:val="single" w:sz="5" w:space="0" w:color="000000"/>
              <w:bottom w:val="single" w:sz="5" w:space="0" w:color="000000"/>
              <w:right w:val="single" w:sz="5" w:space="0" w:color="000000"/>
            </w:tcBorders>
          </w:tcPr>
          <w:p w14:paraId="083C653E" w14:textId="77777777" w:rsidR="00703F0A" w:rsidRDefault="00E50029">
            <w:pPr>
              <w:spacing w:after="225" w:line="264" w:lineRule="exact"/>
              <w:ind w:left="144" w:firstLine="72"/>
              <w:textAlignment w:val="baseline"/>
              <w:rPr>
                <w:rFonts w:ascii="Calibri" w:eastAsia="Calibri" w:hAnsi="Calibri"/>
                <w:b/>
                <w:color w:val="000000"/>
                <w:sz w:val="20"/>
              </w:rPr>
            </w:pPr>
            <w:r>
              <w:rPr>
                <w:rFonts w:ascii="Calibri" w:eastAsia="Calibri" w:hAnsi="Calibri"/>
                <w:b/>
                <w:color w:val="000000"/>
                <w:sz w:val="20"/>
              </w:rPr>
              <w:t>Number of Prerequisites</w:t>
            </w:r>
          </w:p>
        </w:tc>
        <w:tc>
          <w:tcPr>
            <w:tcW w:w="1329" w:type="dxa"/>
            <w:tcBorders>
              <w:top w:val="single" w:sz="5" w:space="0" w:color="000000"/>
              <w:left w:val="single" w:sz="5" w:space="0" w:color="000000"/>
              <w:bottom w:val="single" w:sz="5" w:space="0" w:color="000000"/>
              <w:right w:val="single" w:sz="5" w:space="0" w:color="000000"/>
            </w:tcBorders>
          </w:tcPr>
          <w:p w14:paraId="1004A304" w14:textId="77777777" w:rsidR="00703F0A" w:rsidRDefault="00E50029">
            <w:pPr>
              <w:spacing w:after="225" w:line="264" w:lineRule="exact"/>
              <w:jc w:val="center"/>
              <w:textAlignment w:val="baseline"/>
              <w:rPr>
                <w:rFonts w:ascii="Calibri" w:eastAsia="Calibri" w:hAnsi="Calibri"/>
                <w:b/>
                <w:color w:val="000000"/>
                <w:sz w:val="20"/>
              </w:rPr>
            </w:pPr>
            <w:r>
              <w:rPr>
                <w:rFonts w:ascii="Calibri" w:eastAsia="Calibri" w:hAnsi="Calibri"/>
                <w:b/>
                <w:color w:val="000000"/>
                <w:sz w:val="20"/>
              </w:rPr>
              <w:t xml:space="preserve">Optional </w:t>
            </w:r>
            <w:r>
              <w:rPr>
                <w:rFonts w:ascii="Calibri" w:eastAsia="Calibri" w:hAnsi="Calibri"/>
                <w:b/>
                <w:color w:val="000000"/>
                <w:sz w:val="20"/>
              </w:rPr>
              <w:br/>
              <w:t>Points (max)</w:t>
            </w:r>
          </w:p>
        </w:tc>
        <w:tc>
          <w:tcPr>
            <w:tcW w:w="1330" w:type="dxa"/>
            <w:tcBorders>
              <w:top w:val="single" w:sz="5" w:space="0" w:color="000000"/>
              <w:left w:val="single" w:sz="5" w:space="0" w:color="000000"/>
              <w:bottom w:val="single" w:sz="5" w:space="0" w:color="000000"/>
              <w:right w:val="single" w:sz="5" w:space="0" w:color="000000"/>
            </w:tcBorders>
          </w:tcPr>
          <w:p w14:paraId="1CEE795E" w14:textId="77777777" w:rsidR="00703F0A" w:rsidRDefault="00E50029">
            <w:pPr>
              <w:spacing w:after="225" w:line="264" w:lineRule="exact"/>
              <w:ind w:left="144" w:firstLine="72"/>
              <w:textAlignment w:val="baseline"/>
              <w:rPr>
                <w:rFonts w:ascii="Calibri" w:eastAsia="Calibri" w:hAnsi="Calibri"/>
                <w:b/>
                <w:color w:val="000000"/>
                <w:sz w:val="20"/>
              </w:rPr>
            </w:pPr>
            <w:r>
              <w:rPr>
                <w:rFonts w:ascii="Calibri" w:eastAsia="Calibri" w:hAnsi="Calibri"/>
                <w:b/>
                <w:color w:val="000000"/>
                <w:sz w:val="20"/>
              </w:rPr>
              <w:t>Number of Prerequisites</w:t>
            </w:r>
          </w:p>
        </w:tc>
        <w:tc>
          <w:tcPr>
            <w:tcW w:w="1344" w:type="dxa"/>
            <w:tcBorders>
              <w:top w:val="single" w:sz="5" w:space="0" w:color="000000"/>
              <w:left w:val="single" w:sz="5" w:space="0" w:color="000000"/>
              <w:bottom w:val="single" w:sz="5" w:space="0" w:color="000000"/>
              <w:right w:val="single" w:sz="5" w:space="0" w:color="000000"/>
            </w:tcBorders>
          </w:tcPr>
          <w:p w14:paraId="03B2C55F" w14:textId="77777777" w:rsidR="00703F0A" w:rsidRDefault="00E50029">
            <w:pPr>
              <w:spacing w:after="225" w:line="264" w:lineRule="exact"/>
              <w:jc w:val="center"/>
              <w:textAlignment w:val="baseline"/>
              <w:rPr>
                <w:rFonts w:ascii="Calibri" w:eastAsia="Calibri" w:hAnsi="Calibri"/>
                <w:b/>
                <w:color w:val="000000"/>
                <w:sz w:val="20"/>
              </w:rPr>
            </w:pPr>
            <w:r>
              <w:rPr>
                <w:rFonts w:ascii="Calibri" w:eastAsia="Calibri" w:hAnsi="Calibri"/>
                <w:b/>
                <w:color w:val="000000"/>
                <w:sz w:val="20"/>
              </w:rPr>
              <w:t xml:space="preserve">Optional </w:t>
            </w:r>
            <w:r>
              <w:rPr>
                <w:rFonts w:ascii="Calibri" w:eastAsia="Calibri" w:hAnsi="Calibri"/>
                <w:b/>
                <w:color w:val="000000"/>
                <w:sz w:val="20"/>
              </w:rPr>
              <w:br/>
            </w:r>
            <w:r>
              <w:rPr>
                <w:rFonts w:ascii="Calibri" w:eastAsia="Calibri" w:hAnsi="Calibri"/>
                <w:b/>
                <w:color w:val="000000"/>
                <w:sz w:val="20"/>
              </w:rPr>
              <w:t>Points (max)</w:t>
            </w:r>
          </w:p>
        </w:tc>
      </w:tr>
      <w:tr w:rsidR="00703F0A" w14:paraId="20CDDE9A"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520992A8" w14:textId="77777777" w:rsidR="00703F0A" w:rsidRDefault="00E50029">
            <w:pPr>
              <w:textAlignment w:val="baseline"/>
              <w:rPr>
                <w:rFonts w:ascii="Calibri" w:eastAsia="Calibri" w:hAnsi="Calibri"/>
                <w:color w:val="000000"/>
                <w:sz w:val="24"/>
              </w:rPr>
            </w:pPr>
            <w:r>
              <w:rPr>
                <w:rFonts w:ascii="Calibri" w:eastAsia="Calibri" w:hAnsi="Calibri"/>
                <w:color w:val="000000"/>
                <w:sz w:val="24"/>
              </w:rPr>
              <w:t xml:space="preserve"> </w:t>
            </w:r>
          </w:p>
        </w:tc>
        <w:tc>
          <w:tcPr>
            <w:tcW w:w="2146" w:type="dxa"/>
            <w:tcBorders>
              <w:top w:val="single" w:sz="5" w:space="0" w:color="000000"/>
              <w:left w:val="single" w:sz="5" w:space="0" w:color="000000"/>
              <w:bottom w:val="single" w:sz="5" w:space="0" w:color="000000"/>
              <w:right w:val="single" w:sz="5" w:space="0" w:color="000000"/>
            </w:tcBorders>
          </w:tcPr>
          <w:p w14:paraId="544C270C" w14:textId="77777777" w:rsidR="00703F0A" w:rsidRDefault="00E50029">
            <w:pPr>
              <w:spacing w:before="38" w:after="331" w:line="202" w:lineRule="exact"/>
              <w:ind w:left="111"/>
              <w:textAlignment w:val="baseline"/>
              <w:rPr>
                <w:rFonts w:ascii="Calibri" w:eastAsia="Calibri" w:hAnsi="Calibri"/>
                <w:color w:val="000000"/>
                <w:sz w:val="20"/>
              </w:rPr>
            </w:pPr>
            <w:r>
              <w:rPr>
                <w:rFonts w:ascii="Calibri" w:eastAsia="Calibri" w:hAnsi="Calibri"/>
                <w:color w:val="000000"/>
                <w:sz w:val="20"/>
              </w:rPr>
              <w:t>1. Integrative Design</w:t>
            </w:r>
          </w:p>
        </w:tc>
        <w:tc>
          <w:tcPr>
            <w:tcW w:w="5333" w:type="dxa"/>
            <w:gridSpan w:val="4"/>
            <w:tcBorders>
              <w:top w:val="single" w:sz="5" w:space="0" w:color="000000"/>
              <w:left w:val="single" w:sz="5" w:space="0" w:color="000000"/>
              <w:bottom w:val="single" w:sz="5" w:space="0" w:color="000000"/>
              <w:right w:val="single" w:sz="5" w:space="0" w:color="000000"/>
            </w:tcBorders>
          </w:tcPr>
          <w:p w14:paraId="0882E668" w14:textId="77777777" w:rsidR="00703F0A" w:rsidRDefault="00E50029">
            <w:pPr>
              <w:spacing w:after="52" w:line="259" w:lineRule="exact"/>
              <w:jc w:val="center"/>
              <w:textAlignment w:val="baseline"/>
              <w:rPr>
                <w:rFonts w:ascii="Calibri" w:eastAsia="Calibri" w:hAnsi="Calibri"/>
                <w:color w:val="000000"/>
                <w:sz w:val="20"/>
              </w:rPr>
            </w:pPr>
            <w:r>
              <w:rPr>
                <w:rFonts w:ascii="Calibri" w:eastAsia="Calibri" w:hAnsi="Calibri"/>
                <w:color w:val="000000"/>
                <w:sz w:val="20"/>
              </w:rPr>
              <w:t xml:space="preserve">LEED does not feature an Integrative Design category, but </w:t>
            </w:r>
            <w:r>
              <w:rPr>
                <w:rFonts w:ascii="Calibri" w:eastAsia="Calibri" w:hAnsi="Calibri"/>
                <w:color w:val="000000"/>
                <w:sz w:val="20"/>
              </w:rPr>
              <w:br/>
              <w:t>does include Integrative Process credit (2 points)</w:t>
            </w:r>
          </w:p>
        </w:tc>
      </w:tr>
      <w:tr w:rsidR="00703F0A" w14:paraId="64A0CD1E"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14E183FA" w14:textId="77777777" w:rsidR="00703F0A" w:rsidRDefault="00E50029">
            <w:pPr>
              <w:spacing w:after="52" w:line="259" w:lineRule="exact"/>
              <w:ind w:left="108"/>
              <w:textAlignment w:val="baseline"/>
              <w:rPr>
                <w:rFonts w:ascii="Calibri" w:eastAsia="Calibri" w:hAnsi="Calibri"/>
                <w:color w:val="000000"/>
                <w:sz w:val="20"/>
              </w:rPr>
            </w:pPr>
            <w:r>
              <w:rPr>
                <w:rFonts w:ascii="Calibri" w:eastAsia="Calibri" w:hAnsi="Calibri"/>
                <w:color w:val="000000"/>
                <w:sz w:val="20"/>
              </w:rPr>
              <w:t>Location and Transportation</w:t>
            </w:r>
          </w:p>
        </w:tc>
        <w:tc>
          <w:tcPr>
            <w:tcW w:w="2146" w:type="dxa"/>
            <w:tcBorders>
              <w:top w:val="single" w:sz="5" w:space="0" w:color="000000"/>
              <w:left w:val="single" w:sz="5" w:space="0" w:color="000000"/>
              <w:bottom w:val="single" w:sz="5" w:space="0" w:color="000000"/>
              <w:right w:val="single" w:sz="5" w:space="0" w:color="000000"/>
            </w:tcBorders>
          </w:tcPr>
          <w:p w14:paraId="2A90D2FB" w14:textId="77777777" w:rsidR="00703F0A" w:rsidRDefault="00E50029">
            <w:pPr>
              <w:spacing w:before="33" w:line="201" w:lineRule="exact"/>
              <w:ind w:left="144"/>
              <w:textAlignment w:val="baseline"/>
              <w:rPr>
                <w:rFonts w:ascii="Calibri" w:eastAsia="Calibri" w:hAnsi="Calibri"/>
                <w:color w:val="000000"/>
                <w:sz w:val="20"/>
              </w:rPr>
            </w:pPr>
            <w:r>
              <w:rPr>
                <w:rFonts w:ascii="Calibri" w:eastAsia="Calibri" w:hAnsi="Calibri"/>
                <w:color w:val="000000"/>
                <w:sz w:val="20"/>
              </w:rPr>
              <w:t>2. Location +</w:t>
            </w:r>
          </w:p>
          <w:p w14:paraId="10FAB3C3" w14:textId="77777777" w:rsidR="00703F0A" w:rsidRDefault="00E50029">
            <w:pPr>
              <w:spacing w:before="82" w:after="52" w:line="203" w:lineRule="exact"/>
              <w:ind w:left="144"/>
              <w:textAlignment w:val="baseline"/>
              <w:rPr>
                <w:rFonts w:ascii="Calibri" w:eastAsia="Calibri" w:hAnsi="Calibri"/>
                <w:color w:val="000000"/>
                <w:sz w:val="20"/>
              </w:rPr>
            </w:pPr>
            <w:r>
              <w:rPr>
                <w:rFonts w:ascii="Calibri" w:eastAsia="Calibri" w:hAnsi="Calibri"/>
                <w:color w:val="000000"/>
                <w:sz w:val="20"/>
              </w:rPr>
              <w:t>Neighborhood Fabric</w:t>
            </w:r>
          </w:p>
        </w:tc>
        <w:tc>
          <w:tcPr>
            <w:tcW w:w="1330" w:type="dxa"/>
            <w:tcBorders>
              <w:top w:val="single" w:sz="5" w:space="0" w:color="000000"/>
              <w:left w:val="single" w:sz="5" w:space="0" w:color="000000"/>
              <w:bottom w:val="single" w:sz="5" w:space="0" w:color="000000"/>
              <w:right w:val="single" w:sz="5" w:space="0" w:color="000000"/>
            </w:tcBorders>
          </w:tcPr>
          <w:p w14:paraId="7CCF0BBD"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w:t>
            </w:r>
          </w:p>
        </w:tc>
        <w:tc>
          <w:tcPr>
            <w:tcW w:w="1329" w:type="dxa"/>
            <w:tcBorders>
              <w:top w:val="single" w:sz="5" w:space="0" w:color="000000"/>
              <w:left w:val="single" w:sz="5" w:space="0" w:color="000000"/>
              <w:bottom w:val="single" w:sz="5" w:space="0" w:color="000000"/>
              <w:right w:val="single" w:sz="5" w:space="0" w:color="000000"/>
            </w:tcBorders>
          </w:tcPr>
          <w:p w14:paraId="2E0251F0"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15</w:t>
            </w:r>
          </w:p>
        </w:tc>
        <w:tc>
          <w:tcPr>
            <w:tcW w:w="1330" w:type="dxa"/>
            <w:tcBorders>
              <w:top w:val="single" w:sz="5" w:space="0" w:color="000000"/>
              <w:left w:val="single" w:sz="5" w:space="0" w:color="000000"/>
              <w:bottom w:val="single" w:sz="5" w:space="0" w:color="000000"/>
              <w:right w:val="single" w:sz="5" w:space="0" w:color="000000"/>
            </w:tcBorders>
          </w:tcPr>
          <w:p w14:paraId="2A0E3CD4"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w:t>
            </w:r>
          </w:p>
        </w:tc>
        <w:tc>
          <w:tcPr>
            <w:tcW w:w="1344" w:type="dxa"/>
            <w:tcBorders>
              <w:top w:val="single" w:sz="5" w:space="0" w:color="000000"/>
              <w:left w:val="single" w:sz="5" w:space="0" w:color="000000"/>
              <w:bottom w:val="single" w:sz="5" w:space="0" w:color="000000"/>
              <w:right w:val="single" w:sz="5" w:space="0" w:color="000000"/>
            </w:tcBorders>
          </w:tcPr>
          <w:p w14:paraId="7F406648"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15</w:t>
            </w:r>
          </w:p>
        </w:tc>
      </w:tr>
      <w:tr w:rsidR="00703F0A" w14:paraId="27CE9E84"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07E9E692" w14:textId="77777777" w:rsidR="00703F0A" w:rsidRDefault="00E50029">
            <w:pPr>
              <w:spacing w:before="38" w:after="332" w:line="201" w:lineRule="exact"/>
              <w:ind w:left="115"/>
              <w:textAlignment w:val="baseline"/>
              <w:rPr>
                <w:rFonts w:ascii="Calibri" w:eastAsia="Calibri" w:hAnsi="Calibri"/>
                <w:color w:val="000000"/>
                <w:sz w:val="20"/>
              </w:rPr>
            </w:pPr>
            <w:r>
              <w:rPr>
                <w:rFonts w:ascii="Calibri" w:eastAsia="Calibri" w:hAnsi="Calibri"/>
                <w:color w:val="000000"/>
                <w:sz w:val="20"/>
              </w:rPr>
              <w:t>Sustainable Sites</w:t>
            </w:r>
          </w:p>
        </w:tc>
        <w:tc>
          <w:tcPr>
            <w:tcW w:w="2146" w:type="dxa"/>
            <w:tcBorders>
              <w:top w:val="single" w:sz="5" w:space="0" w:color="000000"/>
              <w:left w:val="single" w:sz="5" w:space="0" w:color="000000"/>
              <w:bottom w:val="single" w:sz="5" w:space="0" w:color="000000"/>
              <w:right w:val="single" w:sz="5" w:space="0" w:color="000000"/>
            </w:tcBorders>
          </w:tcPr>
          <w:p w14:paraId="333F2D61" w14:textId="77777777" w:rsidR="00703F0A" w:rsidRDefault="00E50029">
            <w:pPr>
              <w:spacing w:before="38" w:after="331" w:line="202" w:lineRule="exact"/>
              <w:ind w:left="111"/>
              <w:textAlignment w:val="baseline"/>
              <w:rPr>
                <w:rFonts w:ascii="Calibri" w:eastAsia="Calibri" w:hAnsi="Calibri"/>
                <w:color w:val="000000"/>
                <w:sz w:val="20"/>
              </w:rPr>
            </w:pPr>
            <w:r>
              <w:rPr>
                <w:rFonts w:ascii="Calibri" w:eastAsia="Calibri" w:hAnsi="Calibri"/>
                <w:color w:val="000000"/>
                <w:sz w:val="20"/>
              </w:rPr>
              <w:t>3. Site Improvements</w:t>
            </w:r>
          </w:p>
        </w:tc>
        <w:tc>
          <w:tcPr>
            <w:tcW w:w="1330" w:type="dxa"/>
            <w:tcBorders>
              <w:top w:val="single" w:sz="5" w:space="0" w:color="000000"/>
              <w:left w:val="single" w:sz="5" w:space="0" w:color="000000"/>
              <w:bottom w:val="single" w:sz="5" w:space="0" w:color="000000"/>
              <w:right w:val="single" w:sz="5" w:space="0" w:color="000000"/>
            </w:tcBorders>
          </w:tcPr>
          <w:p w14:paraId="19BCC0E0"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2</w:t>
            </w:r>
          </w:p>
        </w:tc>
        <w:tc>
          <w:tcPr>
            <w:tcW w:w="1329" w:type="dxa"/>
            <w:tcBorders>
              <w:top w:val="single" w:sz="5" w:space="0" w:color="000000"/>
              <w:left w:val="single" w:sz="5" w:space="0" w:color="000000"/>
              <w:bottom w:val="single" w:sz="5" w:space="0" w:color="000000"/>
              <w:right w:val="single" w:sz="5" w:space="0" w:color="000000"/>
            </w:tcBorders>
          </w:tcPr>
          <w:p w14:paraId="794014A8"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7</w:t>
            </w:r>
          </w:p>
        </w:tc>
        <w:tc>
          <w:tcPr>
            <w:tcW w:w="1330" w:type="dxa"/>
            <w:tcBorders>
              <w:top w:val="single" w:sz="5" w:space="0" w:color="000000"/>
              <w:left w:val="single" w:sz="5" w:space="0" w:color="000000"/>
              <w:bottom w:val="single" w:sz="5" w:space="0" w:color="000000"/>
              <w:right w:val="single" w:sz="5" w:space="0" w:color="000000"/>
            </w:tcBorders>
          </w:tcPr>
          <w:p w14:paraId="2A657595"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2</w:t>
            </w:r>
          </w:p>
        </w:tc>
        <w:tc>
          <w:tcPr>
            <w:tcW w:w="1344" w:type="dxa"/>
            <w:tcBorders>
              <w:top w:val="single" w:sz="5" w:space="0" w:color="000000"/>
              <w:left w:val="single" w:sz="5" w:space="0" w:color="000000"/>
              <w:bottom w:val="single" w:sz="5" w:space="0" w:color="000000"/>
              <w:right w:val="single" w:sz="5" w:space="0" w:color="000000"/>
            </w:tcBorders>
          </w:tcPr>
          <w:p w14:paraId="115C950C"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7</w:t>
            </w:r>
          </w:p>
        </w:tc>
      </w:tr>
      <w:tr w:rsidR="00703F0A" w14:paraId="7EEBC88B"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3CA3E76C" w14:textId="77777777" w:rsidR="00703F0A" w:rsidRDefault="00E50029">
            <w:pPr>
              <w:spacing w:before="38" w:after="331" w:line="202" w:lineRule="exact"/>
              <w:ind w:left="115"/>
              <w:textAlignment w:val="baseline"/>
              <w:rPr>
                <w:rFonts w:ascii="Calibri" w:eastAsia="Calibri" w:hAnsi="Calibri"/>
                <w:color w:val="000000"/>
                <w:sz w:val="20"/>
              </w:rPr>
            </w:pPr>
            <w:r>
              <w:rPr>
                <w:rFonts w:ascii="Calibri" w:eastAsia="Calibri" w:hAnsi="Calibri"/>
                <w:color w:val="000000"/>
                <w:sz w:val="20"/>
              </w:rPr>
              <w:t>Water Efficiency</w:t>
            </w:r>
          </w:p>
        </w:tc>
        <w:tc>
          <w:tcPr>
            <w:tcW w:w="2146" w:type="dxa"/>
            <w:tcBorders>
              <w:top w:val="single" w:sz="5" w:space="0" w:color="000000"/>
              <w:left w:val="single" w:sz="5" w:space="0" w:color="000000"/>
              <w:bottom w:val="single" w:sz="5" w:space="0" w:color="000000"/>
              <w:right w:val="single" w:sz="5" w:space="0" w:color="000000"/>
            </w:tcBorders>
          </w:tcPr>
          <w:p w14:paraId="76F20049" w14:textId="77777777" w:rsidR="00703F0A" w:rsidRDefault="00E50029">
            <w:pPr>
              <w:spacing w:before="38" w:after="332" w:line="201" w:lineRule="exact"/>
              <w:ind w:left="111"/>
              <w:textAlignment w:val="baseline"/>
              <w:rPr>
                <w:rFonts w:ascii="Calibri" w:eastAsia="Calibri" w:hAnsi="Calibri"/>
                <w:color w:val="000000"/>
                <w:sz w:val="20"/>
              </w:rPr>
            </w:pPr>
            <w:r>
              <w:rPr>
                <w:rFonts w:ascii="Calibri" w:eastAsia="Calibri" w:hAnsi="Calibri"/>
                <w:color w:val="000000"/>
                <w:sz w:val="20"/>
              </w:rPr>
              <w:t>4. Water Conservation</w:t>
            </w:r>
          </w:p>
        </w:tc>
        <w:tc>
          <w:tcPr>
            <w:tcW w:w="1330" w:type="dxa"/>
            <w:tcBorders>
              <w:top w:val="single" w:sz="5" w:space="0" w:color="000000"/>
              <w:left w:val="single" w:sz="5" w:space="0" w:color="000000"/>
              <w:bottom w:val="single" w:sz="5" w:space="0" w:color="000000"/>
              <w:right w:val="single" w:sz="5" w:space="0" w:color="000000"/>
            </w:tcBorders>
          </w:tcPr>
          <w:p w14:paraId="3D01D97F"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w:t>
            </w:r>
          </w:p>
        </w:tc>
        <w:tc>
          <w:tcPr>
            <w:tcW w:w="1329" w:type="dxa"/>
            <w:tcBorders>
              <w:top w:val="single" w:sz="5" w:space="0" w:color="000000"/>
              <w:left w:val="single" w:sz="5" w:space="0" w:color="000000"/>
              <w:bottom w:val="single" w:sz="5" w:space="0" w:color="000000"/>
              <w:right w:val="single" w:sz="5" w:space="0" w:color="000000"/>
            </w:tcBorders>
          </w:tcPr>
          <w:p w14:paraId="0B01A30C"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12</w:t>
            </w:r>
          </w:p>
        </w:tc>
        <w:tc>
          <w:tcPr>
            <w:tcW w:w="1330" w:type="dxa"/>
            <w:tcBorders>
              <w:top w:val="single" w:sz="5" w:space="0" w:color="000000"/>
              <w:left w:val="single" w:sz="5" w:space="0" w:color="000000"/>
              <w:bottom w:val="single" w:sz="5" w:space="0" w:color="000000"/>
              <w:right w:val="single" w:sz="5" w:space="0" w:color="000000"/>
            </w:tcBorders>
          </w:tcPr>
          <w:p w14:paraId="58D8C8E4"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w:t>
            </w:r>
          </w:p>
        </w:tc>
        <w:tc>
          <w:tcPr>
            <w:tcW w:w="1344" w:type="dxa"/>
            <w:tcBorders>
              <w:top w:val="single" w:sz="5" w:space="0" w:color="000000"/>
              <w:left w:val="single" w:sz="5" w:space="0" w:color="000000"/>
              <w:bottom w:val="single" w:sz="5" w:space="0" w:color="000000"/>
              <w:right w:val="single" w:sz="5" w:space="0" w:color="000000"/>
            </w:tcBorders>
          </w:tcPr>
          <w:p w14:paraId="0F9FC240"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12</w:t>
            </w:r>
          </w:p>
        </w:tc>
      </w:tr>
      <w:tr w:rsidR="00703F0A" w14:paraId="68826CA5"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36797EA6" w14:textId="77777777" w:rsidR="00703F0A" w:rsidRDefault="00E50029">
            <w:pPr>
              <w:spacing w:after="52" w:line="259" w:lineRule="exact"/>
              <w:ind w:left="108"/>
              <w:textAlignment w:val="baseline"/>
              <w:rPr>
                <w:rFonts w:ascii="Calibri" w:eastAsia="Calibri" w:hAnsi="Calibri"/>
                <w:color w:val="000000"/>
                <w:sz w:val="20"/>
              </w:rPr>
            </w:pPr>
            <w:r>
              <w:rPr>
                <w:rFonts w:ascii="Calibri" w:eastAsia="Calibri" w:hAnsi="Calibri"/>
                <w:color w:val="000000"/>
                <w:sz w:val="20"/>
              </w:rPr>
              <w:t>Energy and Atmosphere</w:t>
            </w:r>
          </w:p>
        </w:tc>
        <w:tc>
          <w:tcPr>
            <w:tcW w:w="2146" w:type="dxa"/>
            <w:tcBorders>
              <w:top w:val="single" w:sz="5" w:space="0" w:color="000000"/>
              <w:left w:val="single" w:sz="5" w:space="0" w:color="000000"/>
              <w:bottom w:val="single" w:sz="5" w:space="0" w:color="000000"/>
              <w:right w:val="single" w:sz="5" w:space="0" w:color="000000"/>
            </w:tcBorders>
          </w:tcPr>
          <w:p w14:paraId="6DFC6D69" w14:textId="77777777" w:rsidR="00703F0A" w:rsidRDefault="00E50029">
            <w:pPr>
              <w:spacing w:before="38" w:after="331" w:line="202" w:lineRule="exact"/>
              <w:ind w:left="111"/>
              <w:textAlignment w:val="baseline"/>
              <w:rPr>
                <w:rFonts w:ascii="Calibri" w:eastAsia="Calibri" w:hAnsi="Calibri"/>
                <w:color w:val="000000"/>
                <w:sz w:val="20"/>
              </w:rPr>
            </w:pPr>
            <w:r>
              <w:rPr>
                <w:rFonts w:ascii="Calibri" w:eastAsia="Calibri" w:hAnsi="Calibri"/>
                <w:color w:val="000000"/>
                <w:sz w:val="20"/>
              </w:rPr>
              <w:t>5. Energy Efficiency</w:t>
            </w:r>
          </w:p>
        </w:tc>
        <w:tc>
          <w:tcPr>
            <w:tcW w:w="1330" w:type="dxa"/>
            <w:tcBorders>
              <w:top w:val="single" w:sz="5" w:space="0" w:color="000000"/>
              <w:left w:val="single" w:sz="5" w:space="0" w:color="000000"/>
              <w:bottom w:val="single" w:sz="5" w:space="0" w:color="000000"/>
              <w:right w:val="single" w:sz="5" w:space="0" w:color="000000"/>
            </w:tcBorders>
          </w:tcPr>
          <w:p w14:paraId="07FE3D73"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4</w:t>
            </w:r>
          </w:p>
        </w:tc>
        <w:tc>
          <w:tcPr>
            <w:tcW w:w="1329" w:type="dxa"/>
            <w:tcBorders>
              <w:top w:val="single" w:sz="5" w:space="0" w:color="000000"/>
              <w:left w:val="single" w:sz="5" w:space="0" w:color="000000"/>
              <w:bottom w:val="single" w:sz="5" w:space="0" w:color="000000"/>
              <w:right w:val="single" w:sz="5" w:space="0" w:color="000000"/>
            </w:tcBorders>
          </w:tcPr>
          <w:p w14:paraId="3F881242"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38</w:t>
            </w:r>
          </w:p>
        </w:tc>
        <w:tc>
          <w:tcPr>
            <w:tcW w:w="1330" w:type="dxa"/>
            <w:tcBorders>
              <w:top w:val="single" w:sz="5" w:space="0" w:color="000000"/>
              <w:left w:val="single" w:sz="5" w:space="0" w:color="000000"/>
              <w:bottom w:val="single" w:sz="5" w:space="0" w:color="000000"/>
              <w:right w:val="single" w:sz="5" w:space="0" w:color="000000"/>
            </w:tcBorders>
          </w:tcPr>
          <w:p w14:paraId="623151A1"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3</w:t>
            </w:r>
          </w:p>
        </w:tc>
        <w:tc>
          <w:tcPr>
            <w:tcW w:w="1344" w:type="dxa"/>
            <w:tcBorders>
              <w:top w:val="single" w:sz="5" w:space="0" w:color="000000"/>
              <w:left w:val="single" w:sz="5" w:space="0" w:color="000000"/>
              <w:bottom w:val="single" w:sz="5" w:space="0" w:color="000000"/>
              <w:right w:val="single" w:sz="5" w:space="0" w:color="000000"/>
            </w:tcBorders>
          </w:tcPr>
          <w:p w14:paraId="19157DA9"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37</w:t>
            </w:r>
          </w:p>
        </w:tc>
      </w:tr>
      <w:tr w:rsidR="00703F0A" w14:paraId="48951EF2"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6E8EF53E" w14:textId="77777777" w:rsidR="00703F0A" w:rsidRDefault="00E50029">
            <w:pPr>
              <w:spacing w:after="54" w:line="258" w:lineRule="exact"/>
              <w:ind w:left="108"/>
              <w:textAlignment w:val="baseline"/>
              <w:rPr>
                <w:rFonts w:ascii="Calibri" w:eastAsia="Calibri" w:hAnsi="Calibri"/>
                <w:color w:val="000000"/>
                <w:sz w:val="20"/>
              </w:rPr>
            </w:pPr>
            <w:r>
              <w:rPr>
                <w:rFonts w:ascii="Calibri" w:eastAsia="Calibri" w:hAnsi="Calibri"/>
                <w:color w:val="000000"/>
                <w:sz w:val="20"/>
              </w:rPr>
              <w:t>Materials and Resources</w:t>
            </w:r>
          </w:p>
        </w:tc>
        <w:tc>
          <w:tcPr>
            <w:tcW w:w="2146" w:type="dxa"/>
            <w:tcBorders>
              <w:top w:val="single" w:sz="5" w:space="0" w:color="000000"/>
              <w:left w:val="single" w:sz="5" w:space="0" w:color="000000"/>
              <w:bottom w:val="single" w:sz="5" w:space="0" w:color="000000"/>
              <w:right w:val="single" w:sz="5" w:space="0" w:color="000000"/>
            </w:tcBorders>
          </w:tcPr>
          <w:p w14:paraId="7D633CA9" w14:textId="77777777" w:rsidR="00703F0A" w:rsidRDefault="00E50029">
            <w:pPr>
              <w:spacing w:before="38" w:after="332" w:line="201" w:lineRule="exact"/>
              <w:ind w:left="111"/>
              <w:textAlignment w:val="baseline"/>
              <w:rPr>
                <w:rFonts w:ascii="Calibri" w:eastAsia="Calibri" w:hAnsi="Calibri"/>
                <w:color w:val="000000"/>
                <w:sz w:val="20"/>
              </w:rPr>
            </w:pPr>
            <w:r>
              <w:rPr>
                <w:rFonts w:ascii="Calibri" w:eastAsia="Calibri" w:hAnsi="Calibri"/>
                <w:color w:val="000000"/>
                <w:sz w:val="20"/>
              </w:rPr>
              <w:t>6. Materials</w:t>
            </w:r>
          </w:p>
        </w:tc>
        <w:tc>
          <w:tcPr>
            <w:tcW w:w="1330" w:type="dxa"/>
            <w:tcBorders>
              <w:top w:val="single" w:sz="5" w:space="0" w:color="000000"/>
              <w:left w:val="single" w:sz="5" w:space="0" w:color="000000"/>
              <w:bottom w:val="single" w:sz="5" w:space="0" w:color="000000"/>
              <w:right w:val="single" w:sz="5" w:space="0" w:color="000000"/>
            </w:tcBorders>
          </w:tcPr>
          <w:p w14:paraId="631B2A62"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2</w:t>
            </w:r>
          </w:p>
        </w:tc>
        <w:tc>
          <w:tcPr>
            <w:tcW w:w="1329" w:type="dxa"/>
            <w:tcBorders>
              <w:top w:val="single" w:sz="5" w:space="0" w:color="000000"/>
              <w:left w:val="single" w:sz="5" w:space="0" w:color="000000"/>
              <w:bottom w:val="single" w:sz="5" w:space="0" w:color="000000"/>
              <w:right w:val="single" w:sz="5" w:space="0" w:color="000000"/>
            </w:tcBorders>
          </w:tcPr>
          <w:p w14:paraId="2435EFB5"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10</w:t>
            </w:r>
          </w:p>
        </w:tc>
        <w:tc>
          <w:tcPr>
            <w:tcW w:w="1330" w:type="dxa"/>
            <w:tcBorders>
              <w:top w:val="single" w:sz="5" w:space="0" w:color="000000"/>
              <w:left w:val="single" w:sz="5" w:space="0" w:color="000000"/>
              <w:bottom w:val="single" w:sz="5" w:space="0" w:color="000000"/>
              <w:right w:val="single" w:sz="5" w:space="0" w:color="000000"/>
            </w:tcBorders>
          </w:tcPr>
          <w:p w14:paraId="4439C121"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2</w:t>
            </w:r>
          </w:p>
        </w:tc>
        <w:tc>
          <w:tcPr>
            <w:tcW w:w="1344" w:type="dxa"/>
            <w:tcBorders>
              <w:top w:val="single" w:sz="5" w:space="0" w:color="000000"/>
              <w:left w:val="single" w:sz="5" w:space="0" w:color="000000"/>
              <w:bottom w:val="single" w:sz="5" w:space="0" w:color="000000"/>
              <w:right w:val="single" w:sz="5" w:space="0" w:color="000000"/>
            </w:tcBorders>
          </w:tcPr>
          <w:p w14:paraId="76B2E8AD"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9</w:t>
            </w:r>
          </w:p>
        </w:tc>
      </w:tr>
      <w:tr w:rsidR="00703F0A" w14:paraId="6A1C4B3D" w14:textId="77777777">
        <w:tblPrEx>
          <w:tblCellMar>
            <w:top w:w="0" w:type="dxa"/>
            <w:bottom w:w="0" w:type="dxa"/>
          </w:tblCellMar>
        </w:tblPrEx>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14:paraId="1BD10B8C" w14:textId="77777777" w:rsidR="00703F0A" w:rsidRDefault="00E50029">
            <w:pPr>
              <w:spacing w:before="33" w:line="201" w:lineRule="exact"/>
              <w:ind w:left="144"/>
              <w:textAlignment w:val="baseline"/>
              <w:rPr>
                <w:rFonts w:ascii="Calibri" w:eastAsia="Calibri" w:hAnsi="Calibri"/>
                <w:color w:val="000000"/>
                <w:sz w:val="20"/>
              </w:rPr>
            </w:pPr>
            <w:r>
              <w:rPr>
                <w:rFonts w:ascii="Calibri" w:eastAsia="Calibri" w:hAnsi="Calibri"/>
                <w:color w:val="000000"/>
                <w:sz w:val="20"/>
              </w:rPr>
              <w:t>Indoor</w:t>
            </w:r>
          </w:p>
          <w:p w14:paraId="3DB4C756" w14:textId="77777777" w:rsidR="00703F0A" w:rsidRDefault="00E50029">
            <w:pPr>
              <w:spacing w:before="82" w:after="54" w:line="201" w:lineRule="exact"/>
              <w:ind w:left="144"/>
              <w:textAlignment w:val="baseline"/>
              <w:rPr>
                <w:rFonts w:ascii="Calibri" w:eastAsia="Calibri" w:hAnsi="Calibri"/>
                <w:color w:val="000000"/>
                <w:sz w:val="20"/>
              </w:rPr>
            </w:pPr>
            <w:r>
              <w:rPr>
                <w:rFonts w:ascii="Calibri" w:eastAsia="Calibri" w:hAnsi="Calibri"/>
                <w:color w:val="000000"/>
                <w:sz w:val="20"/>
              </w:rPr>
              <w:t>Environmental</w:t>
            </w:r>
          </w:p>
        </w:tc>
        <w:tc>
          <w:tcPr>
            <w:tcW w:w="2146" w:type="dxa"/>
            <w:tcBorders>
              <w:top w:val="single" w:sz="5" w:space="0" w:color="000000"/>
              <w:left w:val="single" w:sz="5" w:space="0" w:color="000000"/>
              <w:bottom w:val="single" w:sz="5" w:space="0" w:color="000000"/>
              <w:right w:val="single" w:sz="5" w:space="0" w:color="000000"/>
            </w:tcBorders>
          </w:tcPr>
          <w:p w14:paraId="5B500109" w14:textId="77777777" w:rsidR="00703F0A" w:rsidRDefault="00E50029">
            <w:pPr>
              <w:spacing w:after="54" w:line="258" w:lineRule="exact"/>
              <w:ind w:left="108"/>
              <w:textAlignment w:val="baseline"/>
              <w:rPr>
                <w:rFonts w:ascii="Calibri" w:eastAsia="Calibri" w:hAnsi="Calibri"/>
                <w:color w:val="000000"/>
                <w:sz w:val="20"/>
              </w:rPr>
            </w:pPr>
            <w:r>
              <w:rPr>
                <w:rFonts w:ascii="Calibri" w:eastAsia="Calibri" w:hAnsi="Calibri"/>
                <w:color w:val="000000"/>
                <w:sz w:val="20"/>
              </w:rPr>
              <w:t>7. Healthy Living Environment</w:t>
            </w:r>
          </w:p>
        </w:tc>
        <w:tc>
          <w:tcPr>
            <w:tcW w:w="1330" w:type="dxa"/>
            <w:tcBorders>
              <w:top w:val="single" w:sz="5" w:space="0" w:color="000000"/>
              <w:left w:val="single" w:sz="5" w:space="0" w:color="000000"/>
              <w:bottom w:val="single" w:sz="5" w:space="0" w:color="000000"/>
              <w:right w:val="single" w:sz="5" w:space="0" w:color="000000"/>
            </w:tcBorders>
          </w:tcPr>
          <w:p w14:paraId="2744AB76"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7</w:t>
            </w:r>
          </w:p>
        </w:tc>
        <w:tc>
          <w:tcPr>
            <w:tcW w:w="1329" w:type="dxa"/>
            <w:tcBorders>
              <w:top w:val="single" w:sz="5" w:space="0" w:color="000000"/>
              <w:left w:val="single" w:sz="5" w:space="0" w:color="000000"/>
              <w:bottom w:val="single" w:sz="5" w:space="0" w:color="000000"/>
              <w:right w:val="single" w:sz="5" w:space="0" w:color="000000"/>
            </w:tcBorders>
          </w:tcPr>
          <w:p w14:paraId="107284A5"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16</w:t>
            </w:r>
          </w:p>
        </w:tc>
        <w:tc>
          <w:tcPr>
            <w:tcW w:w="1330" w:type="dxa"/>
            <w:tcBorders>
              <w:top w:val="single" w:sz="5" w:space="0" w:color="000000"/>
              <w:left w:val="single" w:sz="5" w:space="0" w:color="000000"/>
              <w:bottom w:val="single" w:sz="5" w:space="0" w:color="000000"/>
              <w:right w:val="single" w:sz="5" w:space="0" w:color="000000"/>
            </w:tcBorders>
          </w:tcPr>
          <w:p w14:paraId="145758F4"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7</w:t>
            </w:r>
          </w:p>
        </w:tc>
        <w:tc>
          <w:tcPr>
            <w:tcW w:w="1344" w:type="dxa"/>
            <w:tcBorders>
              <w:top w:val="single" w:sz="5" w:space="0" w:color="000000"/>
              <w:left w:val="single" w:sz="5" w:space="0" w:color="000000"/>
              <w:bottom w:val="single" w:sz="5" w:space="0" w:color="000000"/>
              <w:right w:val="single" w:sz="5" w:space="0" w:color="000000"/>
            </w:tcBorders>
          </w:tcPr>
          <w:p w14:paraId="75FC4627" w14:textId="77777777" w:rsidR="00703F0A" w:rsidRDefault="00E50029">
            <w:pPr>
              <w:spacing w:before="38" w:after="332" w:line="201" w:lineRule="exact"/>
              <w:jc w:val="center"/>
              <w:textAlignment w:val="baseline"/>
              <w:rPr>
                <w:rFonts w:ascii="Calibri" w:eastAsia="Calibri" w:hAnsi="Calibri"/>
                <w:color w:val="000000"/>
                <w:sz w:val="20"/>
              </w:rPr>
            </w:pPr>
            <w:r>
              <w:rPr>
                <w:rFonts w:ascii="Calibri" w:eastAsia="Calibri" w:hAnsi="Calibri"/>
                <w:color w:val="000000"/>
                <w:sz w:val="20"/>
              </w:rPr>
              <w:t>18</w:t>
            </w:r>
          </w:p>
        </w:tc>
      </w:tr>
      <w:tr w:rsidR="00703F0A" w14:paraId="33F0AA3E" w14:textId="77777777">
        <w:tblPrEx>
          <w:tblCellMar>
            <w:top w:w="0" w:type="dxa"/>
            <w:bottom w:w="0" w:type="dxa"/>
          </w:tblCellMar>
        </w:tblPrEx>
        <w:trPr>
          <w:trHeight w:hRule="exact" w:val="1023"/>
        </w:trPr>
        <w:tc>
          <w:tcPr>
            <w:tcW w:w="1982" w:type="dxa"/>
            <w:tcBorders>
              <w:top w:val="single" w:sz="5" w:space="0" w:color="000000"/>
              <w:left w:val="single" w:sz="5" w:space="0" w:color="000000"/>
              <w:bottom w:val="single" w:sz="5" w:space="0" w:color="000000"/>
              <w:right w:val="single" w:sz="5" w:space="0" w:color="000000"/>
            </w:tcBorders>
          </w:tcPr>
          <w:p w14:paraId="5A7F53C7" w14:textId="77777777" w:rsidR="00703F0A" w:rsidRDefault="00E50029">
            <w:pPr>
              <w:textAlignment w:val="baseline"/>
              <w:rPr>
                <w:rFonts w:ascii="Calibri" w:eastAsia="Calibri" w:hAnsi="Calibri"/>
                <w:color w:val="000000"/>
                <w:sz w:val="24"/>
              </w:rPr>
            </w:pPr>
            <w:r>
              <w:rPr>
                <w:rFonts w:ascii="Calibri" w:eastAsia="Calibri" w:hAnsi="Calibri"/>
                <w:color w:val="000000"/>
                <w:sz w:val="24"/>
              </w:rPr>
              <w:t xml:space="preserve"> </w:t>
            </w:r>
          </w:p>
        </w:tc>
        <w:tc>
          <w:tcPr>
            <w:tcW w:w="2146" w:type="dxa"/>
            <w:tcBorders>
              <w:top w:val="single" w:sz="5" w:space="0" w:color="000000"/>
              <w:left w:val="single" w:sz="5" w:space="0" w:color="000000"/>
              <w:bottom w:val="single" w:sz="5" w:space="0" w:color="000000"/>
              <w:right w:val="single" w:sz="5" w:space="0" w:color="000000"/>
            </w:tcBorders>
          </w:tcPr>
          <w:p w14:paraId="61BDD35B" w14:textId="77777777" w:rsidR="00703F0A" w:rsidRDefault="00E50029">
            <w:pPr>
              <w:spacing w:after="216" w:line="267" w:lineRule="exact"/>
              <w:ind w:left="108" w:right="288"/>
              <w:textAlignment w:val="baseline"/>
              <w:rPr>
                <w:rFonts w:ascii="Calibri" w:eastAsia="Calibri" w:hAnsi="Calibri"/>
                <w:color w:val="000000"/>
                <w:spacing w:val="-2"/>
                <w:sz w:val="20"/>
              </w:rPr>
            </w:pPr>
            <w:r>
              <w:rPr>
                <w:rFonts w:ascii="Calibri" w:eastAsia="Calibri" w:hAnsi="Calibri"/>
                <w:color w:val="000000"/>
                <w:spacing w:val="-2"/>
                <w:sz w:val="20"/>
              </w:rPr>
              <w:t>8. Operations, Maintenance + Resident Engagement</w:t>
            </w:r>
          </w:p>
        </w:tc>
        <w:tc>
          <w:tcPr>
            <w:tcW w:w="5333" w:type="dxa"/>
            <w:gridSpan w:val="4"/>
            <w:tcBorders>
              <w:top w:val="single" w:sz="5" w:space="0" w:color="000000"/>
              <w:left w:val="single" w:sz="5" w:space="0" w:color="000000"/>
              <w:bottom w:val="single" w:sz="5" w:space="0" w:color="000000"/>
              <w:right w:val="single" w:sz="5" w:space="0" w:color="000000"/>
            </w:tcBorders>
          </w:tcPr>
          <w:p w14:paraId="4A6230A3" w14:textId="77777777" w:rsidR="00703F0A" w:rsidRDefault="00E50029">
            <w:pPr>
              <w:spacing w:after="216" w:line="267" w:lineRule="exact"/>
              <w:jc w:val="center"/>
              <w:textAlignment w:val="baseline"/>
              <w:rPr>
                <w:rFonts w:ascii="Calibri" w:eastAsia="Calibri" w:hAnsi="Calibri"/>
                <w:color w:val="000000"/>
                <w:sz w:val="20"/>
              </w:rPr>
            </w:pPr>
            <w:r>
              <w:rPr>
                <w:rFonts w:ascii="Calibri" w:eastAsia="Calibri" w:hAnsi="Calibri"/>
                <w:color w:val="000000"/>
                <w:sz w:val="20"/>
              </w:rPr>
              <w:t xml:space="preserve">LEED does not feature an Operations, Maintenance and </w:t>
            </w:r>
            <w:r>
              <w:rPr>
                <w:rFonts w:ascii="Calibri" w:eastAsia="Calibri" w:hAnsi="Calibri"/>
                <w:color w:val="000000"/>
                <w:sz w:val="20"/>
              </w:rPr>
              <w:br/>
              <w:t xml:space="preserve">Resident Engagement category, but does include several </w:t>
            </w:r>
            <w:r>
              <w:rPr>
                <w:rFonts w:ascii="Calibri" w:eastAsia="Calibri" w:hAnsi="Calibri"/>
                <w:color w:val="000000"/>
                <w:sz w:val="20"/>
              </w:rPr>
              <w:br/>
            </w:r>
            <w:r>
              <w:rPr>
                <w:rFonts w:ascii="Calibri" w:eastAsia="Calibri" w:hAnsi="Calibri"/>
                <w:color w:val="000000"/>
                <w:sz w:val="20"/>
              </w:rPr>
              <w:t>credits that address these topics.</w:t>
            </w:r>
          </w:p>
        </w:tc>
      </w:tr>
      <w:tr w:rsidR="00703F0A" w14:paraId="06B401B5" w14:textId="77777777">
        <w:tblPrEx>
          <w:tblCellMar>
            <w:top w:w="0" w:type="dxa"/>
            <w:bottom w:w="0" w:type="dxa"/>
          </w:tblCellMar>
        </w:tblPrEx>
        <w:trPr>
          <w:trHeight w:hRule="exact" w:val="461"/>
        </w:trPr>
        <w:tc>
          <w:tcPr>
            <w:tcW w:w="1982" w:type="dxa"/>
            <w:tcBorders>
              <w:top w:val="single" w:sz="5" w:space="0" w:color="000000"/>
              <w:left w:val="single" w:sz="5" w:space="0" w:color="000000"/>
              <w:bottom w:val="single" w:sz="5" w:space="0" w:color="000000"/>
              <w:right w:val="single" w:sz="5" w:space="0" w:color="000000"/>
            </w:tcBorders>
          </w:tcPr>
          <w:p w14:paraId="32BFDBE0" w14:textId="77777777" w:rsidR="00703F0A" w:rsidRDefault="00E50029">
            <w:pPr>
              <w:spacing w:before="37" w:after="217" w:line="201" w:lineRule="exact"/>
              <w:ind w:left="115"/>
              <w:textAlignment w:val="baseline"/>
              <w:rPr>
                <w:rFonts w:ascii="Calibri" w:eastAsia="Calibri" w:hAnsi="Calibri"/>
                <w:color w:val="000000"/>
                <w:sz w:val="20"/>
              </w:rPr>
            </w:pPr>
            <w:r>
              <w:rPr>
                <w:rFonts w:ascii="Calibri" w:eastAsia="Calibri" w:hAnsi="Calibri"/>
                <w:color w:val="000000"/>
                <w:sz w:val="20"/>
              </w:rPr>
              <w:t>Innovation</w:t>
            </w:r>
          </w:p>
        </w:tc>
        <w:tc>
          <w:tcPr>
            <w:tcW w:w="2146" w:type="dxa"/>
            <w:tcBorders>
              <w:top w:val="single" w:sz="5" w:space="0" w:color="000000"/>
              <w:left w:val="single" w:sz="5" w:space="0" w:color="000000"/>
              <w:bottom w:val="single" w:sz="5" w:space="0" w:color="000000"/>
              <w:right w:val="single" w:sz="5" w:space="0" w:color="000000"/>
            </w:tcBorders>
          </w:tcPr>
          <w:p w14:paraId="0562E191" w14:textId="77777777" w:rsidR="00703F0A" w:rsidRDefault="00E50029">
            <w:pPr>
              <w:spacing w:before="37" w:after="217" w:line="201" w:lineRule="exact"/>
              <w:ind w:left="111"/>
              <w:textAlignment w:val="baseline"/>
              <w:rPr>
                <w:rFonts w:ascii="Calibri" w:eastAsia="Calibri" w:hAnsi="Calibri"/>
                <w:color w:val="000000"/>
                <w:sz w:val="20"/>
              </w:rPr>
            </w:pPr>
            <w:r>
              <w:rPr>
                <w:rFonts w:ascii="Calibri" w:eastAsia="Calibri" w:hAnsi="Calibri"/>
                <w:color w:val="000000"/>
                <w:sz w:val="20"/>
              </w:rPr>
              <w:t>n/a</w:t>
            </w:r>
          </w:p>
        </w:tc>
        <w:tc>
          <w:tcPr>
            <w:tcW w:w="1330" w:type="dxa"/>
            <w:tcBorders>
              <w:top w:val="single" w:sz="5" w:space="0" w:color="000000"/>
              <w:left w:val="single" w:sz="5" w:space="0" w:color="000000"/>
              <w:bottom w:val="single" w:sz="5" w:space="0" w:color="000000"/>
              <w:right w:val="single" w:sz="5" w:space="0" w:color="000000"/>
            </w:tcBorders>
          </w:tcPr>
          <w:p w14:paraId="3D742C33" w14:textId="77777777" w:rsidR="00703F0A" w:rsidRDefault="00E50029">
            <w:pPr>
              <w:spacing w:before="37" w:after="217" w:line="201" w:lineRule="exact"/>
              <w:jc w:val="center"/>
              <w:textAlignment w:val="baseline"/>
              <w:rPr>
                <w:rFonts w:ascii="Calibri" w:eastAsia="Calibri" w:hAnsi="Calibri"/>
                <w:color w:val="000000"/>
                <w:sz w:val="20"/>
              </w:rPr>
            </w:pPr>
            <w:r>
              <w:rPr>
                <w:rFonts w:ascii="Calibri" w:eastAsia="Calibri" w:hAnsi="Calibri"/>
                <w:color w:val="000000"/>
                <w:sz w:val="20"/>
              </w:rPr>
              <w:t>1</w:t>
            </w:r>
          </w:p>
        </w:tc>
        <w:tc>
          <w:tcPr>
            <w:tcW w:w="1329" w:type="dxa"/>
            <w:tcBorders>
              <w:top w:val="single" w:sz="5" w:space="0" w:color="000000"/>
              <w:left w:val="single" w:sz="5" w:space="0" w:color="000000"/>
              <w:bottom w:val="single" w:sz="5" w:space="0" w:color="000000"/>
              <w:right w:val="single" w:sz="5" w:space="0" w:color="000000"/>
            </w:tcBorders>
          </w:tcPr>
          <w:p w14:paraId="2CD08708" w14:textId="77777777" w:rsidR="00703F0A" w:rsidRDefault="00E50029">
            <w:pPr>
              <w:spacing w:before="37" w:after="217" w:line="201" w:lineRule="exact"/>
              <w:jc w:val="center"/>
              <w:textAlignment w:val="baseline"/>
              <w:rPr>
                <w:rFonts w:ascii="Calibri" w:eastAsia="Calibri" w:hAnsi="Calibri"/>
                <w:color w:val="000000"/>
                <w:sz w:val="20"/>
              </w:rPr>
            </w:pPr>
            <w:r>
              <w:rPr>
                <w:rFonts w:ascii="Calibri" w:eastAsia="Calibri" w:hAnsi="Calibri"/>
                <w:color w:val="000000"/>
                <w:sz w:val="20"/>
              </w:rPr>
              <w:t>6</w:t>
            </w:r>
          </w:p>
        </w:tc>
        <w:tc>
          <w:tcPr>
            <w:tcW w:w="1330" w:type="dxa"/>
            <w:tcBorders>
              <w:top w:val="single" w:sz="5" w:space="0" w:color="000000"/>
              <w:left w:val="single" w:sz="5" w:space="0" w:color="000000"/>
              <w:bottom w:val="single" w:sz="5" w:space="0" w:color="000000"/>
              <w:right w:val="single" w:sz="5" w:space="0" w:color="000000"/>
            </w:tcBorders>
          </w:tcPr>
          <w:p w14:paraId="56D903F7" w14:textId="77777777" w:rsidR="00703F0A" w:rsidRDefault="00E50029">
            <w:pPr>
              <w:spacing w:before="37" w:after="217" w:line="201" w:lineRule="exact"/>
              <w:jc w:val="center"/>
              <w:textAlignment w:val="baseline"/>
              <w:rPr>
                <w:rFonts w:ascii="Calibri" w:eastAsia="Calibri" w:hAnsi="Calibri"/>
                <w:color w:val="000000"/>
                <w:sz w:val="20"/>
              </w:rPr>
            </w:pPr>
            <w:r>
              <w:rPr>
                <w:rFonts w:ascii="Calibri" w:eastAsia="Calibri" w:hAnsi="Calibri"/>
                <w:color w:val="000000"/>
                <w:sz w:val="20"/>
              </w:rPr>
              <w:t>1</w:t>
            </w:r>
          </w:p>
        </w:tc>
        <w:tc>
          <w:tcPr>
            <w:tcW w:w="1344" w:type="dxa"/>
            <w:tcBorders>
              <w:top w:val="single" w:sz="5" w:space="0" w:color="000000"/>
              <w:left w:val="single" w:sz="5" w:space="0" w:color="000000"/>
              <w:bottom w:val="single" w:sz="5" w:space="0" w:color="000000"/>
              <w:right w:val="single" w:sz="5" w:space="0" w:color="000000"/>
            </w:tcBorders>
          </w:tcPr>
          <w:p w14:paraId="5E79EE33" w14:textId="77777777" w:rsidR="00703F0A" w:rsidRDefault="00E50029">
            <w:pPr>
              <w:spacing w:before="37" w:after="217" w:line="201" w:lineRule="exact"/>
              <w:jc w:val="center"/>
              <w:textAlignment w:val="baseline"/>
              <w:rPr>
                <w:rFonts w:ascii="Calibri" w:eastAsia="Calibri" w:hAnsi="Calibri"/>
                <w:color w:val="000000"/>
                <w:sz w:val="20"/>
              </w:rPr>
            </w:pPr>
            <w:r>
              <w:rPr>
                <w:rFonts w:ascii="Calibri" w:eastAsia="Calibri" w:hAnsi="Calibri"/>
                <w:color w:val="000000"/>
                <w:sz w:val="20"/>
              </w:rPr>
              <w:t>6</w:t>
            </w:r>
          </w:p>
        </w:tc>
      </w:tr>
      <w:tr w:rsidR="00703F0A" w14:paraId="5D02776D" w14:textId="77777777">
        <w:tblPrEx>
          <w:tblCellMar>
            <w:top w:w="0" w:type="dxa"/>
            <w:bottom w:w="0" w:type="dxa"/>
          </w:tblCellMar>
        </w:tblPrEx>
        <w:trPr>
          <w:trHeight w:hRule="exact" w:val="475"/>
        </w:trPr>
        <w:tc>
          <w:tcPr>
            <w:tcW w:w="1982" w:type="dxa"/>
            <w:tcBorders>
              <w:top w:val="single" w:sz="5" w:space="0" w:color="000000"/>
              <w:left w:val="single" w:sz="5" w:space="0" w:color="000000"/>
              <w:bottom w:val="single" w:sz="5" w:space="0" w:color="000000"/>
              <w:right w:val="single" w:sz="5" w:space="0" w:color="000000"/>
            </w:tcBorders>
          </w:tcPr>
          <w:p w14:paraId="42B234CD" w14:textId="77777777" w:rsidR="00703F0A" w:rsidRDefault="00E50029">
            <w:pPr>
              <w:spacing w:before="37" w:after="230" w:line="203" w:lineRule="exact"/>
              <w:ind w:left="115"/>
              <w:textAlignment w:val="baseline"/>
              <w:rPr>
                <w:rFonts w:ascii="Calibri" w:eastAsia="Calibri" w:hAnsi="Calibri"/>
                <w:color w:val="000000"/>
                <w:sz w:val="20"/>
              </w:rPr>
            </w:pPr>
            <w:r>
              <w:rPr>
                <w:rFonts w:ascii="Calibri" w:eastAsia="Calibri" w:hAnsi="Calibri"/>
                <w:color w:val="000000"/>
                <w:sz w:val="20"/>
              </w:rPr>
              <w:t>Regional Priority</w:t>
            </w:r>
          </w:p>
        </w:tc>
        <w:tc>
          <w:tcPr>
            <w:tcW w:w="2146" w:type="dxa"/>
            <w:tcBorders>
              <w:top w:val="single" w:sz="5" w:space="0" w:color="000000"/>
              <w:left w:val="single" w:sz="5" w:space="0" w:color="000000"/>
              <w:bottom w:val="single" w:sz="5" w:space="0" w:color="000000"/>
              <w:right w:val="single" w:sz="5" w:space="0" w:color="000000"/>
            </w:tcBorders>
          </w:tcPr>
          <w:p w14:paraId="49A07137" w14:textId="77777777" w:rsidR="00703F0A" w:rsidRDefault="00E50029">
            <w:pPr>
              <w:spacing w:before="37" w:after="232" w:line="201" w:lineRule="exact"/>
              <w:ind w:left="111"/>
              <w:textAlignment w:val="baseline"/>
              <w:rPr>
                <w:rFonts w:ascii="Calibri" w:eastAsia="Calibri" w:hAnsi="Calibri"/>
                <w:color w:val="000000"/>
                <w:sz w:val="20"/>
              </w:rPr>
            </w:pPr>
            <w:r>
              <w:rPr>
                <w:rFonts w:ascii="Calibri" w:eastAsia="Calibri" w:hAnsi="Calibri"/>
                <w:color w:val="000000"/>
                <w:sz w:val="20"/>
              </w:rPr>
              <w:t>n/a</w:t>
            </w:r>
          </w:p>
        </w:tc>
        <w:tc>
          <w:tcPr>
            <w:tcW w:w="1330" w:type="dxa"/>
            <w:tcBorders>
              <w:top w:val="single" w:sz="5" w:space="0" w:color="000000"/>
              <w:left w:val="single" w:sz="5" w:space="0" w:color="000000"/>
              <w:bottom w:val="single" w:sz="5" w:space="0" w:color="000000"/>
              <w:right w:val="single" w:sz="5" w:space="0" w:color="000000"/>
            </w:tcBorders>
          </w:tcPr>
          <w:p w14:paraId="2B243588" w14:textId="77777777" w:rsidR="00703F0A" w:rsidRDefault="00E50029">
            <w:pPr>
              <w:spacing w:before="37" w:after="232" w:line="201" w:lineRule="exact"/>
              <w:jc w:val="center"/>
              <w:textAlignment w:val="baseline"/>
              <w:rPr>
                <w:rFonts w:ascii="Calibri" w:eastAsia="Calibri" w:hAnsi="Calibri"/>
                <w:color w:val="000000"/>
                <w:sz w:val="20"/>
              </w:rPr>
            </w:pPr>
            <w:r>
              <w:rPr>
                <w:rFonts w:ascii="Calibri" w:eastAsia="Calibri" w:hAnsi="Calibri"/>
                <w:color w:val="000000"/>
                <w:sz w:val="20"/>
              </w:rPr>
              <w:t>n/a</w:t>
            </w:r>
          </w:p>
        </w:tc>
        <w:tc>
          <w:tcPr>
            <w:tcW w:w="1329" w:type="dxa"/>
            <w:tcBorders>
              <w:top w:val="single" w:sz="5" w:space="0" w:color="000000"/>
              <w:left w:val="single" w:sz="5" w:space="0" w:color="000000"/>
              <w:bottom w:val="single" w:sz="5" w:space="0" w:color="000000"/>
              <w:right w:val="single" w:sz="5" w:space="0" w:color="000000"/>
            </w:tcBorders>
          </w:tcPr>
          <w:p w14:paraId="27266120" w14:textId="77777777" w:rsidR="00703F0A" w:rsidRDefault="00E50029">
            <w:pPr>
              <w:spacing w:before="37" w:after="232" w:line="201" w:lineRule="exact"/>
              <w:jc w:val="center"/>
              <w:textAlignment w:val="baseline"/>
              <w:rPr>
                <w:rFonts w:ascii="Calibri" w:eastAsia="Calibri" w:hAnsi="Calibri"/>
                <w:color w:val="000000"/>
                <w:sz w:val="20"/>
              </w:rPr>
            </w:pPr>
            <w:r>
              <w:rPr>
                <w:rFonts w:ascii="Calibri" w:eastAsia="Calibri" w:hAnsi="Calibri"/>
                <w:color w:val="000000"/>
                <w:sz w:val="20"/>
              </w:rPr>
              <w:t>4</w:t>
            </w:r>
          </w:p>
        </w:tc>
        <w:tc>
          <w:tcPr>
            <w:tcW w:w="1330" w:type="dxa"/>
            <w:tcBorders>
              <w:top w:val="single" w:sz="5" w:space="0" w:color="000000"/>
              <w:left w:val="single" w:sz="5" w:space="0" w:color="000000"/>
              <w:bottom w:val="single" w:sz="5" w:space="0" w:color="000000"/>
              <w:right w:val="single" w:sz="5" w:space="0" w:color="000000"/>
            </w:tcBorders>
          </w:tcPr>
          <w:p w14:paraId="0668BD61" w14:textId="77777777" w:rsidR="00703F0A" w:rsidRDefault="00E50029">
            <w:pPr>
              <w:spacing w:before="37" w:after="232" w:line="201" w:lineRule="exact"/>
              <w:jc w:val="center"/>
              <w:textAlignment w:val="baseline"/>
              <w:rPr>
                <w:rFonts w:ascii="Calibri" w:eastAsia="Calibri" w:hAnsi="Calibri"/>
                <w:color w:val="000000"/>
                <w:sz w:val="20"/>
              </w:rPr>
            </w:pPr>
            <w:r>
              <w:rPr>
                <w:rFonts w:ascii="Calibri" w:eastAsia="Calibri" w:hAnsi="Calibri"/>
                <w:color w:val="000000"/>
                <w:sz w:val="20"/>
              </w:rPr>
              <w:t>n/a</w:t>
            </w:r>
          </w:p>
        </w:tc>
        <w:tc>
          <w:tcPr>
            <w:tcW w:w="1344" w:type="dxa"/>
            <w:tcBorders>
              <w:top w:val="single" w:sz="5" w:space="0" w:color="000000"/>
              <w:left w:val="single" w:sz="5" w:space="0" w:color="000000"/>
              <w:bottom w:val="single" w:sz="5" w:space="0" w:color="000000"/>
              <w:right w:val="single" w:sz="5" w:space="0" w:color="000000"/>
            </w:tcBorders>
          </w:tcPr>
          <w:p w14:paraId="7B35E0EA" w14:textId="77777777" w:rsidR="00703F0A" w:rsidRDefault="00E50029">
            <w:pPr>
              <w:spacing w:before="37" w:after="232" w:line="201" w:lineRule="exact"/>
              <w:jc w:val="center"/>
              <w:textAlignment w:val="baseline"/>
              <w:rPr>
                <w:rFonts w:ascii="Calibri" w:eastAsia="Calibri" w:hAnsi="Calibri"/>
                <w:color w:val="000000"/>
                <w:sz w:val="20"/>
              </w:rPr>
            </w:pPr>
            <w:r>
              <w:rPr>
                <w:rFonts w:ascii="Calibri" w:eastAsia="Calibri" w:hAnsi="Calibri"/>
                <w:color w:val="000000"/>
                <w:sz w:val="20"/>
              </w:rPr>
              <w:t>4</w:t>
            </w:r>
          </w:p>
        </w:tc>
      </w:tr>
    </w:tbl>
    <w:p w14:paraId="42AC8BB4" w14:textId="77777777" w:rsidR="00703F0A" w:rsidRDefault="00E50029">
      <w:pPr>
        <w:spacing w:before="1" w:line="230" w:lineRule="exact"/>
        <w:textAlignment w:val="baseline"/>
        <w:rPr>
          <w:rFonts w:ascii="Calibri" w:eastAsia="Calibri" w:hAnsi="Calibri"/>
          <w:color w:val="000000"/>
          <w:spacing w:val="-3"/>
          <w:sz w:val="23"/>
        </w:rPr>
      </w:pPr>
      <w:r>
        <w:rPr>
          <w:rFonts w:ascii="Calibri" w:eastAsia="Calibri" w:hAnsi="Calibri"/>
          <w:color w:val="000000"/>
          <w:spacing w:val="-3"/>
          <w:sz w:val="23"/>
        </w:rPr>
        <w:t>* Rehabilitation projects must be of a significant scope to meet the requirements.</w:t>
      </w:r>
    </w:p>
    <w:p w14:paraId="707862F0" w14:textId="77777777" w:rsidR="00703F0A" w:rsidRDefault="00E50029">
      <w:pPr>
        <w:spacing w:before="753" w:line="242" w:lineRule="exact"/>
        <w:textAlignment w:val="baseline"/>
        <w:rPr>
          <w:rFonts w:ascii="Calibri" w:eastAsia="Calibri" w:hAnsi="Calibri"/>
          <w:b/>
          <w:color w:val="000000"/>
        </w:rPr>
      </w:pPr>
      <w:r>
        <w:rPr>
          <w:rFonts w:ascii="Calibri" w:eastAsia="Calibri" w:hAnsi="Calibri"/>
          <w:b/>
          <w:color w:val="000000"/>
        </w:rPr>
        <w:t>POINT STRUCTURE: LEED v4</w:t>
      </w:r>
    </w:p>
    <w:p w14:paraId="55787644" w14:textId="77777777" w:rsidR="00703F0A" w:rsidRDefault="00E50029">
      <w:pPr>
        <w:spacing w:before="152" w:after="288" w:line="403" w:lineRule="exact"/>
        <w:ind w:right="216"/>
        <w:textAlignment w:val="baseline"/>
        <w:rPr>
          <w:rFonts w:ascii="Calibri" w:eastAsia="Calibri" w:hAnsi="Calibri"/>
          <w:color w:val="000000"/>
          <w:spacing w:val="-5"/>
          <w:sz w:val="23"/>
        </w:rPr>
      </w:pPr>
      <w:r>
        <w:rPr>
          <w:rFonts w:ascii="Calibri" w:eastAsia="Calibri" w:hAnsi="Calibri"/>
          <w:color w:val="000000"/>
          <w:spacing w:val="-5"/>
          <w:sz w:val="23"/>
        </w:rPr>
        <w:t>LEED v4 BD+C: Homes and MFMR include four levels of certification that a project may achieve through meeting the applicable prerequisites and optional credits for the project type. The certification tiers include “Certified” (40-49) points, “Silver” (50-59</w:t>
      </w:r>
      <w:r>
        <w:rPr>
          <w:rFonts w:ascii="Calibri" w:eastAsia="Calibri" w:hAnsi="Calibri"/>
          <w:color w:val="000000"/>
          <w:spacing w:val="-5"/>
          <w:sz w:val="23"/>
        </w:rPr>
        <w:t>), “Gold” (60-79), and “Platinum” (80+ Points).</w:t>
      </w:r>
    </w:p>
    <w:p w14:paraId="72E2ABD6" w14:textId="68ABC606" w:rsidR="00703F0A" w:rsidRPr="00B71027" w:rsidRDefault="00703F0A" w:rsidP="00B71027">
      <w:pPr>
        <w:spacing w:before="33" w:line="228" w:lineRule="exact"/>
        <w:jc w:val="right"/>
        <w:textAlignment w:val="baseline"/>
        <w:rPr>
          <w:rFonts w:ascii="Calibri" w:eastAsia="Calibri" w:hAnsi="Calibri"/>
          <w:color w:val="000000"/>
          <w:sz w:val="23"/>
        </w:rPr>
        <w:sectPr w:rsidR="00703F0A" w:rsidRPr="00B71027">
          <w:pgSz w:w="12240" w:h="15840"/>
          <w:pgMar w:top="1420" w:right="1328" w:bottom="604" w:left="1430" w:header="720" w:footer="720" w:gutter="0"/>
          <w:cols w:space="720"/>
        </w:sectPr>
      </w:pPr>
    </w:p>
    <w:p w14:paraId="7CE7330A" w14:textId="77777777" w:rsidR="00703F0A" w:rsidRDefault="00E50029">
      <w:pPr>
        <w:spacing w:before="37" w:line="229"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CERTIFICATION: LEED v4</w:t>
      </w:r>
    </w:p>
    <w:p w14:paraId="4C9E020A" w14:textId="77777777" w:rsidR="00703F0A" w:rsidRDefault="00E50029">
      <w:pPr>
        <w:spacing w:before="150" w:line="230"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To certify to the LEED v4 Homes Design and Construction system, project teams will:</w:t>
      </w:r>
    </w:p>
    <w:p w14:paraId="64C119C4" w14:textId="77777777" w:rsidR="00703F0A" w:rsidRDefault="00E50029">
      <w:pPr>
        <w:numPr>
          <w:ilvl w:val="0"/>
          <w:numId w:val="1"/>
        </w:numPr>
        <w:tabs>
          <w:tab w:val="clear" w:pos="360"/>
          <w:tab w:val="left" w:pos="1152"/>
        </w:tabs>
        <w:spacing w:before="195" w:line="241" w:lineRule="exact"/>
        <w:ind w:left="1152" w:hanging="360"/>
        <w:textAlignment w:val="baseline"/>
        <w:rPr>
          <w:rFonts w:ascii="Calibri" w:eastAsia="Calibri" w:hAnsi="Calibri"/>
          <w:b/>
          <w:color w:val="000000"/>
          <w:spacing w:val="-3"/>
          <w:sz w:val="23"/>
        </w:rPr>
      </w:pPr>
      <w:r>
        <w:rPr>
          <w:rFonts w:ascii="Calibri" w:eastAsia="Calibri" w:hAnsi="Calibri"/>
          <w:b/>
          <w:color w:val="000000"/>
          <w:spacing w:val="-3"/>
          <w:sz w:val="23"/>
        </w:rPr>
        <w:t xml:space="preserve">Register: </w:t>
      </w:r>
      <w:r>
        <w:rPr>
          <w:rFonts w:ascii="Calibri" w:eastAsia="Calibri" w:hAnsi="Calibri"/>
          <w:color w:val="000000"/>
          <w:spacing w:val="-3"/>
          <w:sz w:val="23"/>
        </w:rPr>
        <w:t>Register the project in LEED Online</w:t>
      </w:r>
    </w:p>
    <w:p w14:paraId="5F064FC4" w14:textId="77777777" w:rsidR="00703F0A" w:rsidRDefault="00E50029">
      <w:pPr>
        <w:numPr>
          <w:ilvl w:val="0"/>
          <w:numId w:val="1"/>
        </w:numPr>
        <w:tabs>
          <w:tab w:val="clear" w:pos="360"/>
          <w:tab w:val="left" w:pos="1152"/>
        </w:tabs>
        <w:spacing w:before="28" w:line="241" w:lineRule="exact"/>
        <w:ind w:left="1152" w:hanging="360"/>
        <w:textAlignment w:val="baseline"/>
        <w:rPr>
          <w:rFonts w:ascii="Calibri" w:eastAsia="Calibri" w:hAnsi="Calibri"/>
          <w:b/>
          <w:color w:val="000000"/>
          <w:spacing w:val="-3"/>
          <w:sz w:val="23"/>
        </w:rPr>
      </w:pPr>
      <w:r>
        <w:rPr>
          <w:rFonts w:ascii="Calibri" w:eastAsia="Calibri" w:hAnsi="Calibri"/>
          <w:b/>
          <w:color w:val="000000"/>
          <w:spacing w:val="-3"/>
          <w:sz w:val="23"/>
        </w:rPr>
        <w:t xml:space="preserve">Identify: </w:t>
      </w:r>
      <w:r>
        <w:rPr>
          <w:rFonts w:ascii="Calibri" w:eastAsia="Calibri" w:hAnsi="Calibri"/>
          <w:color w:val="000000"/>
          <w:spacing w:val="-3"/>
          <w:sz w:val="23"/>
        </w:rPr>
        <w:t>Assemble the project team and assign roles for the submission.</w:t>
      </w:r>
    </w:p>
    <w:p w14:paraId="102EEAB2" w14:textId="77777777" w:rsidR="00703F0A" w:rsidRDefault="00E50029">
      <w:pPr>
        <w:numPr>
          <w:ilvl w:val="0"/>
          <w:numId w:val="1"/>
        </w:numPr>
        <w:tabs>
          <w:tab w:val="clear" w:pos="360"/>
          <w:tab w:val="left" w:pos="1152"/>
        </w:tabs>
        <w:spacing w:line="269" w:lineRule="exact"/>
        <w:ind w:left="1152" w:right="504" w:hanging="360"/>
        <w:textAlignment w:val="baseline"/>
        <w:rPr>
          <w:rFonts w:ascii="Calibri" w:eastAsia="Calibri" w:hAnsi="Calibri"/>
          <w:b/>
          <w:color w:val="000000"/>
          <w:sz w:val="23"/>
        </w:rPr>
      </w:pPr>
      <w:r>
        <w:rPr>
          <w:rFonts w:ascii="Calibri" w:eastAsia="Calibri" w:hAnsi="Calibri"/>
          <w:b/>
          <w:color w:val="000000"/>
          <w:sz w:val="23"/>
        </w:rPr>
        <w:t xml:space="preserve">Build: </w:t>
      </w:r>
      <w:r>
        <w:rPr>
          <w:rFonts w:ascii="Calibri" w:eastAsia="Calibri" w:hAnsi="Calibri"/>
          <w:color w:val="000000"/>
          <w:sz w:val="23"/>
        </w:rPr>
        <w:t>Ensure the project is built to meet the stated goals and have the green measures verified by the Verification Team.</w:t>
      </w:r>
    </w:p>
    <w:p w14:paraId="72EE75FE" w14:textId="77777777" w:rsidR="00703F0A" w:rsidRDefault="00E50029">
      <w:pPr>
        <w:numPr>
          <w:ilvl w:val="0"/>
          <w:numId w:val="1"/>
        </w:numPr>
        <w:tabs>
          <w:tab w:val="clear" w:pos="360"/>
          <w:tab w:val="left" w:pos="1152"/>
        </w:tabs>
        <w:spacing w:before="23" w:line="241" w:lineRule="exact"/>
        <w:ind w:left="1152" w:hanging="360"/>
        <w:textAlignment w:val="baseline"/>
        <w:rPr>
          <w:rFonts w:ascii="Calibri" w:eastAsia="Calibri" w:hAnsi="Calibri"/>
          <w:b/>
          <w:color w:val="000000"/>
          <w:spacing w:val="-3"/>
          <w:sz w:val="23"/>
        </w:rPr>
      </w:pPr>
      <w:r>
        <w:rPr>
          <w:rFonts w:ascii="Calibri" w:eastAsia="Calibri" w:hAnsi="Calibri"/>
          <w:b/>
          <w:color w:val="000000"/>
          <w:spacing w:val="-3"/>
          <w:sz w:val="23"/>
        </w:rPr>
        <w:t xml:space="preserve">Verify: </w:t>
      </w:r>
      <w:r>
        <w:rPr>
          <w:rFonts w:ascii="Calibri" w:eastAsia="Calibri" w:hAnsi="Calibri"/>
          <w:color w:val="000000"/>
          <w:spacing w:val="-3"/>
          <w:sz w:val="23"/>
        </w:rPr>
        <w:t>The project verification team confirms all prerequisites and p</w:t>
      </w:r>
      <w:r>
        <w:rPr>
          <w:rFonts w:ascii="Calibri" w:eastAsia="Calibri" w:hAnsi="Calibri"/>
          <w:color w:val="000000"/>
          <w:spacing w:val="-3"/>
          <w:sz w:val="23"/>
        </w:rPr>
        <w:t>ursued credits</w:t>
      </w:r>
    </w:p>
    <w:p w14:paraId="41318E7B" w14:textId="77777777" w:rsidR="00703F0A" w:rsidRDefault="00E50029">
      <w:pPr>
        <w:numPr>
          <w:ilvl w:val="0"/>
          <w:numId w:val="1"/>
        </w:numPr>
        <w:tabs>
          <w:tab w:val="clear" w:pos="360"/>
          <w:tab w:val="left" w:pos="1152"/>
        </w:tabs>
        <w:spacing w:line="268" w:lineRule="exact"/>
        <w:ind w:left="1152" w:right="288" w:hanging="360"/>
        <w:textAlignment w:val="baseline"/>
        <w:rPr>
          <w:rFonts w:ascii="Calibri" w:eastAsia="Calibri" w:hAnsi="Calibri"/>
          <w:b/>
          <w:color w:val="000000"/>
          <w:sz w:val="23"/>
        </w:rPr>
      </w:pPr>
      <w:r>
        <w:rPr>
          <w:rFonts w:ascii="Calibri" w:eastAsia="Calibri" w:hAnsi="Calibri"/>
          <w:b/>
          <w:color w:val="000000"/>
          <w:sz w:val="23"/>
        </w:rPr>
        <w:t xml:space="preserve">Review: </w:t>
      </w:r>
      <w:r>
        <w:rPr>
          <w:rFonts w:ascii="Calibri" w:eastAsia="Calibri" w:hAnsi="Calibri"/>
          <w:color w:val="000000"/>
          <w:sz w:val="23"/>
        </w:rPr>
        <w:t>The Green Raters submits the appropriate documentation to the LEED for Homes Provider for review and then the GBCI review begins.</w:t>
      </w:r>
    </w:p>
    <w:p w14:paraId="2533CC3E" w14:textId="77777777" w:rsidR="00703F0A" w:rsidRDefault="00E50029">
      <w:pPr>
        <w:numPr>
          <w:ilvl w:val="0"/>
          <w:numId w:val="1"/>
        </w:numPr>
        <w:tabs>
          <w:tab w:val="clear" w:pos="360"/>
          <w:tab w:val="left" w:pos="1152"/>
        </w:tabs>
        <w:spacing w:before="28" w:line="241" w:lineRule="exact"/>
        <w:ind w:left="1152" w:hanging="360"/>
        <w:textAlignment w:val="baseline"/>
        <w:rPr>
          <w:rFonts w:ascii="Calibri" w:eastAsia="Calibri" w:hAnsi="Calibri"/>
          <w:b/>
          <w:color w:val="000000"/>
          <w:spacing w:val="-3"/>
          <w:sz w:val="23"/>
        </w:rPr>
      </w:pPr>
      <w:r>
        <w:rPr>
          <w:rFonts w:ascii="Calibri" w:eastAsia="Calibri" w:hAnsi="Calibri"/>
          <w:b/>
          <w:color w:val="000000"/>
          <w:spacing w:val="-3"/>
          <w:sz w:val="23"/>
        </w:rPr>
        <w:t xml:space="preserve">Certify: </w:t>
      </w:r>
      <w:r>
        <w:rPr>
          <w:rFonts w:ascii="Calibri" w:eastAsia="Calibri" w:hAnsi="Calibri"/>
          <w:color w:val="000000"/>
          <w:spacing w:val="-3"/>
          <w:sz w:val="23"/>
        </w:rPr>
        <w:t>Achieve certification and marketing support.</w:t>
      </w:r>
    </w:p>
    <w:p w14:paraId="4F2F2BE8" w14:textId="77777777" w:rsidR="00703F0A" w:rsidRDefault="00E50029">
      <w:pPr>
        <w:spacing w:before="4" w:line="377" w:lineRule="exact"/>
        <w:ind w:left="72" w:right="72"/>
        <w:textAlignment w:val="baseline"/>
        <w:rPr>
          <w:rFonts w:ascii="Calibri" w:eastAsia="Calibri" w:hAnsi="Calibri"/>
          <w:color w:val="000000"/>
          <w:sz w:val="23"/>
        </w:rPr>
      </w:pPr>
      <w:r>
        <w:rPr>
          <w:rFonts w:ascii="Calibri" w:eastAsia="Calibri" w:hAnsi="Calibri"/>
          <w:color w:val="000000"/>
          <w:sz w:val="23"/>
        </w:rPr>
        <w:t>A Green Rater must be involved throughout the des</w:t>
      </w:r>
      <w:r>
        <w:rPr>
          <w:rFonts w:ascii="Calibri" w:eastAsia="Calibri" w:hAnsi="Calibri"/>
          <w:color w:val="000000"/>
          <w:sz w:val="23"/>
        </w:rPr>
        <w:t>ign and construction process of each LEED v4 certified home. At design, the Green Rater will be responsible for confirming all prerequisites and credits in the applicable LEED v4 BD+C: Homes or MFMR rating system have been incorporated into the plans. Duri</w:t>
      </w:r>
      <w:r>
        <w:rPr>
          <w:rFonts w:ascii="Calibri" w:eastAsia="Calibri" w:hAnsi="Calibri"/>
          <w:color w:val="000000"/>
          <w:sz w:val="23"/>
        </w:rPr>
        <w:t xml:space="preserve">ng construction, the Green Rater will perform onsite verification (including diagnostic testing) at key intervals. And prior to submission of the project to GBCI, the Green Rater will be responsible for confirming that </w:t>
      </w:r>
      <w:proofErr w:type="gramStart"/>
      <w:r>
        <w:rPr>
          <w:rFonts w:ascii="Calibri" w:eastAsia="Calibri" w:hAnsi="Calibri"/>
          <w:color w:val="000000"/>
          <w:sz w:val="23"/>
        </w:rPr>
        <w:t>all of</w:t>
      </w:r>
      <w:proofErr w:type="gramEnd"/>
      <w:r>
        <w:rPr>
          <w:rFonts w:ascii="Calibri" w:eastAsia="Calibri" w:hAnsi="Calibri"/>
          <w:color w:val="000000"/>
          <w:sz w:val="23"/>
        </w:rPr>
        <w:t xml:space="preserve"> the necessary credits have bee</w:t>
      </w:r>
      <w:r>
        <w:rPr>
          <w:rFonts w:ascii="Calibri" w:eastAsia="Calibri" w:hAnsi="Calibri"/>
          <w:color w:val="000000"/>
          <w:sz w:val="23"/>
        </w:rPr>
        <w:t>n met.</w:t>
      </w:r>
    </w:p>
    <w:p w14:paraId="5FB444C3" w14:textId="77777777" w:rsidR="00703F0A" w:rsidRDefault="00E50029">
      <w:pPr>
        <w:spacing w:before="263" w:line="269" w:lineRule="exact"/>
        <w:ind w:left="72" w:right="432"/>
        <w:textAlignment w:val="baseline"/>
        <w:rPr>
          <w:rFonts w:ascii="Calibri" w:eastAsia="Calibri" w:hAnsi="Calibri"/>
          <w:color w:val="000000"/>
          <w:sz w:val="23"/>
        </w:rPr>
      </w:pPr>
      <w:r>
        <w:rPr>
          <w:rFonts w:ascii="Calibri" w:eastAsia="Calibri" w:hAnsi="Calibri"/>
          <w:color w:val="000000"/>
          <w:sz w:val="23"/>
        </w:rPr>
        <w:t>The Green Rater will conduct several inspections and provide performance testing for several credits including:</w:t>
      </w:r>
    </w:p>
    <w:p w14:paraId="21BED2BF" w14:textId="77777777" w:rsidR="00703F0A" w:rsidRDefault="00E50029">
      <w:pPr>
        <w:numPr>
          <w:ilvl w:val="0"/>
          <w:numId w:val="2"/>
        </w:numPr>
        <w:tabs>
          <w:tab w:val="clear" w:pos="288"/>
          <w:tab w:val="left" w:pos="1440"/>
        </w:tabs>
        <w:spacing w:before="297" w:line="241" w:lineRule="exact"/>
        <w:ind w:left="1152"/>
        <w:textAlignment w:val="baseline"/>
        <w:rPr>
          <w:rFonts w:ascii="Calibri" w:eastAsia="Calibri" w:hAnsi="Calibri"/>
          <w:color w:val="000000"/>
          <w:spacing w:val="-4"/>
          <w:sz w:val="23"/>
        </w:rPr>
      </w:pPr>
      <w:r>
        <w:rPr>
          <w:rFonts w:ascii="Calibri" w:eastAsia="Calibri" w:hAnsi="Calibri"/>
          <w:color w:val="000000"/>
          <w:spacing w:val="-4"/>
          <w:sz w:val="23"/>
        </w:rPr>
        <w:t>Preliminary Ratings</w:t>
      </w:r>
    </w:p>
    <w:p w14:paraId="30A79E10" w14:textId="77777777" w:rsidR="00703F0A" w:rsidRDefault="00E50029">
      <w:pPr>
        <w:numPr>
          <w:ilvl w:val="0"/>
          <w:numId w:val="2"/>
        </w:numPr>
        <w:tabs>
          <w:tab w:val="clear" w:pos="288"/>
          <w:tab w:val="left" w:pos="1440"/>
        </w:tabs>
        <w:spacing w:before="28" w:line="241" w:lineRule="exact"/>
        <w:ind w:left="1152"/>
        <w:textAlignment w:val="baseline"/>
        <w:rPr>
          <w:rFonts w:ascii="Calibri" w:eastAsia="Calibri" w:hAnsi="Calibri"/>
          <w:color w:val="000000"/>
          <w:spacing w:val="-3"/>
          <w:sz w:val="23"/>
        </w:rPr>
      </w:pPr>
      <w:r>
        <w:rPr>
          <w:rFonts w:ascii="Calibri" w:eastAsia="Calibri" w:hAnsi="Calibri"/>
          <w:color w:val="000000"/>
          <w:spacing w:val="-3"/>
          <w:sz w:val="23"/>
        </w:rPr>
        <w:t>Mid-construction verification visit</w:t>
      </w:r>
    </w:p>
    <w:p w14:paraId="296799E4" w14:textId="77777777" w:rsidR="00703F0A" w:rsidRDefault="00E50029">
      <w:pPr>
        <w:numPr>
          <w:ilvl w:val="0"/>
          <w:numId w:val="2"/>
        </w:numPr>
        <w:tabs>
          <w:tab w:val="clear" w:pos="288"/>
          <w:tab w:val="left" w:pos="1440"/>
        </w:tabs>
        <w:spacing w:before="27" w:line="241" w:lineRule="exact"/>
        <w:ind w:left="1152"/>
        <w:textAlignment w:val="baseline"/>
        <w:rPr>
          <w:rFonts w:ascii="Calibri" w:eastAsia="Calibri" w:hAnsi="Calibri"/>
          <w:color w:val="000000"/>
          <w:spacing w:val="-3"/>
          <w:sz w:val="23"/>
        </w:rPr>
      </w:pPr>
      <w:r>
        <w:rPr>
          <w:rFonts w:ascii="Calibri" w:eastAsia="Calibri" w:hAnsi="Calibri"/>
          <w:color w:val="000000"/>
          <w:spacing w:val="-3"/>
          <w:sz w:val="23"/>
        </w:rPr>
        <w:t>Final construction verification visit</w:t>
      </w:r>
    </w:p>
    <w:p w14:paraId="06877DA6" w14:textId="77777777" w:rsidR="00703F0A" w:rsidRDefault="00E50029">
      <w:pPr>
        <w:numPr>
          <w:ilvl w:val="0"/>
          <w:numId w:val="2"/>
        </w:numPr>
        <w:tabs>
          <w:tab w:val="clear" w:pos="288"/>
          <w:tab w:val="left" w:pos="1440"/>
        </w:tabs>
        <w:spacing w:before="28" w:line="241" w:lineRule="exact"/>
        <w:ind w:left="1152"/>
        <w:textAlignment w:val="baseline"/>
        <w:rPr>
          <w:rFonts w:ascii="Calibri" w:eastAsia="Calibri" w:hAnsi="Calibri"/>
          <w:color w:val="000000"/>
          <w:spacing w:val="-4"/>
          <w:sz w:val="23"/>
        </w:rPr>
      </w:pPr>
      <w:r>
        <w:rPr>
          <w:rFonts w:ascii="Calibri" w:eastAsia="Calibri" w:hAnsi="Calibri"/>
          <w:color w:val="000000"/>
          <w:spacing w:val="-4"/>
          <w:sz w:val="23"/>
        </w:rPr>
        <w:t>Supplemental Documentation</w:t>
      </w:r>
    </w:p>
    <w:p w14:paraId="16EBF72A" w14:textId="77777777" w:rsidR="00703F0A" w:rsidRDefault="00E50029">
      <w:pPr>
        <w:spacing w:before="110" w:line="538" w:lineRule="exact"/>
        <w:ind w:left="72" w:right="2016"/>
        <w:textAlignment w:val="baseline"/>
        <w:rPr>
          <w:rFonts w:ascii="Calibri" w:eastAsia="Calibri" w:hAnsi="Calibri"/>
          <w:color w:val="000000"/>
          <w:sz w:val="23"/>
        </w:rPr>
      </w:pPr>
      <w:r>
        <w:rPr>
          <w:rFonts w:ascii="Calibri" w:eastAsia="Calibri" w:hAnsi="Calibri"/>
          <w:color w:val="000000"/>
          <w:sz w:val="23"/>
        </w:rPr>
        <w:t>Verification fees will be negotiated between the Green Rater and the project team</w:t>
      </w:r>
      <w:r>
        <w:rPr>
          <w:rFonts w:ascii="Calibri" w:eastAsia="Calibri" w:hAnsi="Calibri"/>
          <w:i/>
          <w:color w:val="000000"/>
          <w:sz w:val="27"/>
        </w:rPr>
        <w:t xml:space="preserve">. </w:t>
      </w:r>
      <w:r>
        <w:rPr>
          <w:rFonts w:ascii="Calibri" w:eastAsia="Calibri" w:hAnsi="Calibri"/>
          <w:b/>
          <w:color w:val="000000"/>
          <w:sz w:val="23"/>
        </w:rPr>
        <w:t>See more:</w:t>
      </w:r>
      <w:hyperlink r:id="rId13">
        <w:r>
          <w:rPr>
            <w:rFonts w:ascii="Calibri" w:eastAsia="Calibri" w:hAnsi="Calibri"/>
            <w:b/>
            <w:color w:val="0000FF"/>
            <w:u w:val="single"/>
          </w:rPr>
          <w:t xml:space="preserve"> http://www.usgbc.org/guide/homes</w:t>
        </w:r>
      </w:hyperlink>
      <w:r>
        <w:rPr>
          <w:rFonts w:ascii="Calibri" w:eastAsia="Calibri" w:hAnsi="Calibri"/>
          <w:b/>
          <w:color w:val="0462C1"/>
          <w:sz w:val="23"/>
        </w:rPr>
        <w:t xml:space="preserve"> </w:t>
      </w:r>
    </w:p>
    <w:p w14:paraId="7575C006" w14:textId="77777777" w:rsidR="00703F0A" w:rsidRDefault="00E50029">
      <w:pPr>
        <w:spacing w:before="524" w:line="229"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t>FEES: LEED v4</w:t>
      </w:r>
    </w:p>
    <w:p w14:paraId="4154A81B" w14:textId="3547F417" w:rsidR="00703F0A" w:rsidRDefault="00E50029">
      <w:pPr>
        <w:spacing w:before="169" w:line="379" w:lineRule="exact"/>
        <w:ind w:left="72" w:right="144"/>
        <w:textAlignment w:val="baseline"/>
        <w:rPr>
          <w:rFonts w:ascii="Calibri" w:eastAsia="Calibri" w:hAnsi="Calibri"/>
          <w:color w:val="000000"/>
          <w:sz w:val="23"/>
        </w:rPr>
      </w:pPr>
      <w:r>
        <w:rPr>
          <w:rFonts w:ascii="Calibri" w:eastAsia="Calibri" w:hAnsi="Calibri"/>
          <w:color w:val="000000"/>
          <w:sz w:val="23"/>
        </w:rPr>
        <w:t>The certification fee depends upon the project rating system and size. Please consult the USGBC</w:t>
      </w:r>
      <w:hyperlink r:id="rId14" w:anchor="homes">
        <w:r>
          <w:rPr>
            <w:rFonts w:ascii="Calibri" w:eastAsia="Calibri" w:hAnsi="Calibri"/>
            <w:color w:val="0000FF"/>
            <w:u w:val="single"/>
          </w:rPr>
          <w:t xml:space="preserve"> Homes program fee page</w:t>
        </w:r>
      </w:hyperlink>
      <w:r>
        <w:rPr>
          <w:rFonts w:ascii="Calibri" w:eastAsia="Calibri" w:hAnsi="Calibri"/>
          <w:color w:val="0000FF"/>
          <w:sz w:val="23"/>
          <w:u w:val="single"/>
        </w:rPr>
        <w:t xml:space="preserve"> </w:t>
      </w:r>
      <w:r>
        <w:rPr>
          <w:rFonts w:ascii="Calibri" w:eastAsia="Calibri" w:hAnsi="Calibri"/>
          <w:color w:val="000000"/>
          <w:sz w:val="23"/>
        </w:rPr>
        <w:t>for additional information.</w:t>
      </w:r>
    </w:p>
    <w:p w14:paraId="67C1EC72" w14:textId="77777777" w:rsidR="00703F0A" w:rsidRDefault="00703F0A">
      <w:pPr>
        <w:sectPr w:rsidR="00703F0A">
          <w:pgSz w:w="12240" w:h="15840"/>
          <w:pgMar w:top="2460" w:right="1384" w:bottom="874" w:left="1374" w:header="720" w:footer="720" w:gutter="0"/>
          <w:cols w:space="720"/>
        </w:sectPr>
      </w:pPr>
    </w:p>
    <w:p w14:paraId="1598CD0C" w14:textId="77777777" w:rsidR="00703F0A" w:rsidRDefault="00E50029">
      <w:pPr>
        <w:spacing w:line="411" w:lineRule="exact"/>
        <w:ind w:left="72" w:right="1944"/>
        <w:textAlignment w:val="baseline"/>
        <w:rPr>
          <w:rFonts w:ascii="Calibri" w:eastAsia="Calibri" w:hAnsi="Calibri"/>
          <w:b/>
          <w:color w:val="000000"/>
        </w:rPr>
      </w:pPr>
      <w:r>
        <w:rPr>
          <w:rFonts w:ascii="Calibri" w:eastAsia="Calibri" w:hAnsi="Calibri"/>
          <w:b/>
          <w:color w:val="000000"/>
        </w:rPr>
        <w:lastRenderedPageBreak/>
        <w:t>SIMILARITIES AND DIFFERENCES WIT</w:t>
      </w:r>
      <w:r>
        <w:rPr>
          <w:rFonts w:ascii="Calibri" w:eastAsia="Calibri" w:hAnsi="Calibri"/>
          <w:b/>
          <w:color w:val="000000"/>
        </w:rPr>
        <w:t>H THE 2015 GREEN COMMUNITIES CRITERIA: Similarities:</w:t>
      </w:r>
    </w:p>
    <w:p w14:paraId="21FF13F6" w14:textId="77777777" w:rsidR="00703F0A" w:rsidRDefault="00E50029">
      <w:pPr>
        <w:numPr>
          <w:ilvl w:val="0"/>
          <w:numId w:val="3"/>
        </w:numPr>
        <w:tabs>
          <w:tab w:val="clear" w:pos="360"/>
          <w:tab w:val="left" w:pos="576"/>
        </w:tabs>
        <w:spacing w:before="159" w:line="377" w:lineRule="exact"/>
        <w:ind w:left="576" w:right="288" w:hanging="360"/>
        <w:textAlignment w:val="baseline"/>
        <w:rPr>
          <w:rFonts w:ascii="Calibri" w:eastAsia="Calibri" w:hAnsi="Calibri"/>
          <w:color w:val="000000"/>
        </w:rPr>
      </w:pPr>
      <w:r>
        <w:rPr>
          <w:rFonts w:ascii="Calibri" w:eastAsia="Calibri" w:hAnsi="Calibri"/>
          <w:color w:val="000000"/>
        </w:rPr>
        <w:t>Similar categories are covered by Enterprise Green Communities (2015 Criteria) and the LEED v4 BD+C Homes and MFMR pathways, although each program has mandatory requirements and optional points that do not overlap.</w:t>
      </w:r>
    </w:p>
    <w:p w14:paraId="51AD8C99" w14:textId="77777777" w:rsidR="00703F0A" w:rsidRDefault="00E50029">
      <w:pPr>
        <w:numPr>
          <w:ilvl w:val="0"/>
          <w:numId w:val="3"/>
        </w:numPr>
        <w:tabs>
          <w:tab w:val="clear" w:pos="360"/>
          <w:tab w:val="left" w:pos="576"/>
        </w:tabs>
        <w:spacing w:line="376" w:lineRule="exact"/>
        <w:ind w:left="576" w:right="72" w:hanging="360"/>
        <w:textAlignment w:val="baseline"/>
        <w:rPr>
          <w:rFonts w:ascii="Calibri" w:eastAsia="Calibri" w:hAnsi="Calibri"/>
          <w:color w:val="000000"/>
        </w:rPr>
      </w:pPr>
      <w:r>
        <w:rPr>
          <w:rFonts w:ascii="Calibri" w:eastAsia="Calibri" w:hAnsi="Calibri"/>
          <w:color w:val="000000"/>
        </w:rPr>
        <w:t>A pre-construction green development plan</w:t>
      </w:r>
      <w:r>
        <w:rPr>
          <w:rFonts w:ascii="Calibri" w:eastAsia="Calibri" w:hAnsi="Calibri"/>
          <w:color w:val="000000"/>
        </w:rPr>
        <w:t xml:space="preserve"> is a component of both programs. In the 2015 Criteria this requirement is addressed in the mandatory Criteria 1.1a Goal Setting and 1.1b Criteria Documentation. In the LEED v4 BD+C Homes and MFMR pathways, a preliminary meeting to identify the goals of th</w:t>
      </w:r>
      <w:r>
        <w:rPr>
          <w:rFonts w:ascii="Calibri" w:eastAsia="Calibri" w:hAnsi="Calibri"/>
          <w:color w:val="000000"/>
        </w:rPr>
        <w:t>e project is documented in the optional credit: Integrative Process.</w:t>
      </w:r>
    </w:p>
    <w:p w14:paraId="09F7A752" w14:textId="77777777" w:rsidR="00703F0A" w:rsidRDefault="00E50029">
      <w:pPr>
        <w:numPr>
          <w:ilvl w:val="0"/>
          <w:numId w:val="3"/>
        </w:numPr>
        <w:tabs>
          <w:tab w:val="clear" w:pos="360"/>
          <w:tab w:val="left" w:pos="576"/>
        </w:tabs>
        <w:spacing w:line="375" w:lineRule="exact"/>
        <w:ind w:left="576" w:right="216" w:hanging="360"/>
        <w:textAlignment w:val="baseline"/>
        <w:rPr>
          <w:rFonts w:ascii="Calibri" w:eastAsia="Calibri" w:hAnsi="Calibri"/>
          <w:color w:val="000000"/>
        </w:rPr>
      </w:pPr>
      <w:r>
        <w:rPr>
          <w:rFonts w:ascii="Calibri" w:eastAsia="Calibri" w:hAnsi="Calibri"/>
          <w:color w:val="000000"/>
        </w:rPr>
        <w:t>The 2015 Criteria and LEED v4 BD+C Homes and MFMR pathways incorporate ENERGY STAR or ASHRAE 90.1-2010 performance targets to set requirements for the building energy performance standard</w:t>
      </w:r>
      <w:r>
        <w:rPr>
          <w:rFonts w:ascii="Calibri" w:eastAsia="Calibri" w:hAnsi="Calibri"/>
          <w:color w:val="000000"/>
        </w:rPr>
        <w:t>s.</w:t>
      </w:r>
    </w:p>
    <w:p w14:paraId="7CDAB12E" w14:textId="77777777" w:rsidR="00703F0A" w:rsidRDefault="00E50029">
      <w:pPr>
        <w:numPr>
          <w:ilvl w:val="0"/>
          <w:numId w:val="3"/>
        </w:numPr>
        <w:tabs>
          <w:tab w:val="clear" w:pos="360"/>
          <w:tab w:val="left" w:pos="576"/>
        </w:tabs>
        <w:spacing w:before="3" w:line="377" w:lineRule="exact"/>
        <w:ind w:left="576" w:right="72" w:hanging="360"/>
        <w:textAlignment w:val="baseline"/>
        <w:rPr>
          <w:rFonts w:ascii="Calibri" w:eastAsia="Calibri" w:hAnsi="Calibri"/>
          <w:color w:val="000000"/>
        </w:rPr>
      </w:pPr>
      <w:r>
        <w:rPr>
          <w:rFonts w:ascii="Calibri" w:eastAsia="Calibri" w:hAnsi="Calibri"/>
          <w:color w:val="000000"/>
        </w:rPr>
        <w:t>The 2015 Criteria and the LEED v4 BD+C Homes and MFMR pathways feature criterion/points that focus on improving indoor air quality and health by considering material selection and ventilation strategies.</w:t>
      </w:r>
    </w:p>
    <w:p w14:paraId="6CCC1AFC" w14:textId="77777777" w:rsidR="00703F0A" w:rsidRDefault="00E50029">
      <w:pPr>
        <w:spacing w:before="153" w:line="242" w:lineRule="exact"/>
        <w:ind w:left="72"/>
        <w:textAlignment w:val="baseline"/>
        <w:rPr>
          <w:rFonts w:ascii="Calibri" w:eastAsia="Calibri" w:hAnsi="Calibri"/>
          <w:b/>
          <w:color w:val="000000"/>
          <w:spacing w:val="-1"/>
        </w:rPr>
      </w:pPr>
      <w:r>
        <w:rPr>
          <w:rFonts w:ascii="Calibri" w:eastAsia="Calibri" w:hAnsi="Calibri"/>
          <w:b/>
          <w:color w:val="000000"/>
          <w:spacing w:val="-1"/>
        </w:rPr>
        <w:t>Differences:</w:t>
      </w:r>
    </w:p>
    <w:p w14:paraId="6D341753" w14:textId="77777777" w:rsidR="00703F0A" w:rsidRDefault="00E50029">
      <w:pPr>
        <w:numPr>
          <w:ilvl w:val="0"/>
          <w:numId w:val="3"/>
        </w:numPr>
        <w:tabs>
          <w:tab w:val="clear" w:pos="360"/>
          <w:tab w:val="left" w:pos="576"/>
        </w:tabs>
        <w:spacing w:before="154" w:line="377" w:lineRule="exact"/>
        <w:ind w:left="576" w:right="144" w:hanging="360"/>
        <w:textAlignment w:val="baseline"/>
        <w:rPr>
          <w:rFonts w:ascii="Calibri" w:eastAsia="Calibri" w:hAnsi="Calibri"/>
          <w:color w:val="000000"/>
        </w:rPr>
      </w:pPr>
      <w:r>
        <w:rPr>
          <w:rFonts w:ascii="Calibri" w:eastAsia="Calibri" w:hAnsi="Calibri"/>
          <w:color w:val="000000"/>
        </w:rPr>
        <w:t>The 2015 Criteria is designed with m</w:t>
      </w:r>
      <w:r>
        <w:rPr>
          <w:rFonts w:ascii="Calibri" w:eastAsia="Calibri" w:hAnsi="Calibri"/>
          <w:color w:val="000000"/>
        </w:rPr>
        <w:t>andatory measures that address resident health (Criteria 1.2a Resident Health and Well-Being: Design for Health) and resiliency (Criteria 1.3a Resilient Communities: Design for Resilience).</w:t>
      </w:r>
    </w:p>
    <w:p w14:paraId="026FCD02" w14:textId="77777777" w:rsidR="00703F0A" w:rsidRDefault="00E50029">
      <w:pPr>
        <w:numPr>
          <w:ilvl w:val="0"/>
          <w:numId w:val="3"/>
        </w:numPr>
        <w:tabs>
          <w:tab w:val="clear" w:pos="360"/>
          <w:tab w:val="left" w:pos="576"/>
        </w:tabs>
        <w:spacing w:before="1" w:line="377" w:lineRule="exact"/>
        <w:ind w:left="576" w:right="144" w:hanging="360"/>
        <w:textAlignment w:val="baseline"/>
        <w:rPr>
          <w:rFonts w:ascii="Calibri" w:eastAsia="Calibri" w:hAnsi="Calibri"/>
          <w:color w:val="000000"/>
        </w:rPr>
      </w:pPr>
      <w:r>
        <w:rPr>
          <w:rFonts w:ascii="Calibri" w:eastAsia="Calibri" w:hAnsi="Calibri"/>
          <w:color w:val="000000"/>
        </w:rPr>
        <w:t>While new construction projects would follow similar combustion sa</w:t>
      </w:r>
      <w:r>
        <w:rPr>
          <w:rFonts w:ascii="Calibri" w:eastAsia="Calibri" w:hAnsi="Calibri"/>
          <w:color w:val="000000"/>
        </w:rPr>
        <w:t>fety prerequisites in the 2015 Criteria and the LEED v4 BD+C Homes and MFHR pathways, the 2015 Criteria also contains allowances for Substantial and Moderate Rehab projects, including a measure that allows these projects to keep space or water heating that</w:t>
      </w:r>
      <w:r>
        <w:rPr>
          <w:rFonts w:ascii="Calibri" w:eastAsia="Calibri" w:hAnsi="Calibri"/>
          <w:color w:val="000000"/>
        </w:rPr>
        <w:t xml:space="preserve"> is not power-vented or direct vent so long as these pass a combustion safety test.</w:t>
      </w:r>
    </w:p>
    <w:p w14:paraId="161870F7" w14:textId="77777777" w:rsidR="00703F0A" w:rsidRDefault="00E50029">
      <w:pPr>
        <w:numPr>
          <w:ilvl w:val="0"/>
          <w:numId w:val="3"/>
        </w:numPr>
        <w:tabs>
          <w:tab w:val="clear" w:pos="360"/>
          <w:tab w:val="left" w:pos="576"/>
        </w:tabs>
        <w:spacing w:before="136" w:line="239" w:lineRule="exact"/>
        <w:ind w:left="576" w:hanging="360"/>
        <w:textAlignment w:val="baseline"/>
        <w:rPr>
          <w:rFonts w:ascii="Calibri" w:eastAsia="Calibri" w:hAnsi="Calibri"/>
          <w:color w:val="000000"/>
        </w:rPr>
      </w:pPr>
      <w:r>
        <w:rPr>
          <w:rFonts w:ascii="Calibri" w:eastAsia="Calibri" w:hAnsi="Calibri"/>
          <w:color w:val="000000"/>
        </w:rPr>
        <w:t>LEED v4 BD+C Homes implements a Home Size Adjuster.</w:t>
      </w:r>
    </w:p>
    <w:p w14:paraId="42B25FCA" w14:textId="77777777" w:rsidR="00703F0A" w:rsidRDefault="00E50029">
      <w:pPr>
        <w:numPr>
          <w:ilvl w:val="0"/>
          <w:numId w:val="3"/>
        </w:numPr>
        <w:tabs>
          <w:tab w:val="clear" w:pos="360"/>
          <w:tab w:val="left" w:pos="576"/>
        </w:tabs>
        <w:spacing w:before="141" w:line="238" w:lineRule="exact"/>
        <w:ind w:left="576" w:hanging="360"/>
        <w:textAlignment w:val="baseline"/>
        <w:rPr>
          <w:rFonts w:ascii="Calibri" w:eastAsia="Calibri" w:hAnsi="Calibri"/>
          <w:color w:val="000000"/>
        </w:rPr>
      </w:pPr>
      <w:r>
        <w:rPr>
          <w:rFonts w:ascii="Calibri" w:eastAsia="Calibri" w:hAnsi="Calibri"/>
          <w:color w:val="000000"/>
        </w:rPr>
        <w:t>LEED v4 BD+C Homes and MFHR require onsite verification by a Green Rater</w:t>
      </w:r>
    </w:p>
    <w:p w14:paraId="51DC3B9C" w14:textId="694B5658" w:rsidR="00703F0A" w:rsidRPr="00B71027" w:rsidRDefault="00E50029" w:rsidP="00B71027">
      <w:pPr>
        <w:numPr>
          <w:ilvl w:val="0"/>
          <w:numId w:val="3"/>
        </w:numPr>
        <w:tabs>
          <w:tab w:val="clear" w:pos="360"/>
          <w:tab w:val="left" w:pos="576"/>
        </w:tabs>
        <w:spacing w:after="1703" w:line="376" w:lineRule="exact"/>
        <w:ind w:left="576" w:right="72" w:hanging="360"/>
        <w:textAlignment w:val="baseline"/>
        <w:rPr>
          <w:rFonts w:ascii="Calibri" w:eastAsia="Calibri" w:hAnsi="Calibri"/>
          <w:color w:val="000000"/>
        </w:rPr>
        <w:sectPr w:rsidR="00703F0A" w:rsidRPr="00B71027">
          <w:pgSz w:w="12240" w:h="15840"/>
          <w:pgMar w:top="1540" w:right="1415" w:bottom="604" w:left="1343" w:header="720" w:footer="720" w:gutter="0"/>
          <w:cols w:space="720"/>
        </w:sectPr>
      </w:pPr>
      <w:r>
        <w:rPr>
          <w:rFonts w:ascii="Calibri" w:eastAsia="Calibri" w:hAnsi="Calibri"/>
          <w:color w:val="000000"/>
        </w:rPr>
        <w:t xml:space="preserve">A project that meets the 2015 Criteria will most likely meet the </w:t>
      </w:r>
      <w:r>
        <w:rPr>
          <w:rFonts w:ascii="Calibri" w:eastAsia="Calibri" w:hAnsi="Calibri"/>
          <w:color w:val="000000"/>
          <w:sz w:val="23"/>
        </w:rPr>
        <w:t xml:space="preserve">“Silver” tier of </w:t>
      </w:r>
      <w:r>
        <w:rPr>
          <w:rFonts w:ascii="Calibri" w:eastAsia="Calibri" w:hAnsi="Calibri"/>
          <w:color w:val="000000"/>
        </w:rPr>
        <w:t>LEED v4 BD+C Homes and MFMR. On the other hand, a LEED v4 BD+C Homes and MFMR may not meet all of the</w:t>
      </w:r>
      <w:r>
        <w:rPr>
          <w:rFonts w:ascii="Calibri" w:eastAsia="Calibri" w:hAnsi="Calibri"/>
          <w:color w:val="000000"/>
        </w:rPr>
        <w:t xml:space="preserve"> mandatory requirements of the 2015 Criteri</w:t>
      </w:r>
      <w:r w:rsidR="00B71027">
        <w:rPr>
          <w:rFonts w:ascii="Calibri" w:eastAsia="Calibri" w:hAnsi="Calibri"/>
          <w:color w:val="000000"/>
        </w:rPr>
        <w:t>a</w:t>
      </w:r>
    </w:p>
    <w:p w14:paraId="35678A4F" w14:textId="77777777" w:rsidR="00B71027" w:rsidRPr="00B71027" w:rsidRDefault="00B71027" w:rsidP="00B71027">
      <w:pPr>
        <w:rPr>
          <w:rFonts w:ascii="Calibri" w:eastAsia="Calibri" w:hAnsi="Calibri"/>
        </w:rPr>
      </w:pPr>
    </w:p>
    <w:sectPr w:rsidR="00B71027" w:rsidRPr="00B71027">
      <w:type w:val="continuous"/>
      <w:pgSz w:w="12240" w:h="15840"/>
      <w:pgMar w:top="1540" w:right="1364" w:bottom="604" w:left="106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12D4" w14:textId="77777777" w:rsidR="00E50029" w:rsidRDefault="00E50029" w:rsidP="00B71027">
      <w:r>
        <w:separator/>
      </w:r>
    </w:p>
  </w:endnote>
  <w:endnote w:type="continuationSeparator" w:id="0">
    <w:p w14:paraId="2EB0ECEE" w14:textId="77777777" w:rsidR="00E50029" w:rsidRDefault="00E50029" w:rsidP="00B7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489595"/>
      <w:docPartObj>
        <w:docPartGallery w:val="Page Numbers (Bottom of Page)"/>
        <w:docPartUnique/>
      </w:docPartObj>
    </w:sdtPr>
    <w:sdtEndPr>
      <w:rPr>
        <w:noProof/>
      </w:rPr>
    </w:sdtEndPr>
    <w:sdtContent>
      <w:p w14:paraId="34292806" w14:textId="24122249" w:rsidR="00B71027" w:rsidRDefault="00B71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B05C" w14:textId="77777777" w:rsidR="00E50029" w:rsidRDefault="00E50029" w:rsidP="00B71027">
      <w:r>
        <w:separator/>
      </w:r>
    </w:p>
  </w:footnote>
  <w:footnote w:type="continuationSeparator" w:id="0">
    <w:p w14:paraId="42E7304A" w14:textId="77777777" w:rsidR="00E50029" w:rsidRDefault="00E50029" w:rsidP="00B7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E17"/>
    <w:multiLevelType w:val="multilevel"/>
    <w:tmpl w:val="63D4424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251909"/>
    <w:multiLevelType w:val="multilevel"/>
    <w:tmpl w:val="4D46C722"/>
    <w:lvl w:ilvl="0">
      <w:numFmt w:val="bullet"/>
      <w:lvlText w:val="·"/>
      <w:lvlJc w:val="left"/>
      <w:pPr>
        <w:tabs>
          <w:tab w:val="left" w:pos="288"/>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6B2CF4"/>
    <w:multiLevelType w:val="multilevel"/>
    <w:tmpl w:val="A2A077A0"/>
    <w:lvl w:ilvl="0">
      <w:numFmt w:val="bullet"/>
      <w:lvlText w:val="·"/>
      <w:lvlJc w:val="left"/>
      <w:pPr>
        <w:tabs>
          <w:tab w:val="left" w:pos="360"/>
        </w:tabs>
      </w:pPr>
      <w:rPr>
        <w:rFonts w:ascii="Symbol" w:eastAsia="Symbol" w:hAnsi="Symbol"/>
        <w:b/>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FJ/A37Po70XjDpIwJ5qi+JkXUaqxLG50yoQ+Qd+sUxN8pSJ0fVthhrhfTKfnwo1paRj1apCxQ/kTP9C3mrYw==" w:salt="WEHg/UWDJk9CN82NyPWFFg=="/>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03F0A"/>
    <w:rsid w:val="00250975"/>
    <w:rsid w:val="00703F0A"/>
    <w:rsid w:val="00B71027"/>
    <w:rsid w:val="00E5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143"/>
  <w15:docId w15:val="{480CCE15-150B-49FB-942A-2B6C4547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027"/>
    <w:pPr>
      <w:tabs>
        <w:tab w:val="center" w:pos="4680"/>
        <w:tab w:val="right" w:pos="9360"/>
      </w:tabs>
    </w:pPr>
  </w:style>
  <w:style w:type="character" w:customStyle="1" w:styleId="HeaderChar">
    <w:name w:val="Header Char"/>
    <w:basedOn w:val="DefaultParagraphFont"/>
    <w:link w:val="Header"/>
    <w:uiPriority w:val="99"/>
    <w:rsid w:val="00B71027"/>
  </w:style>
  <w:style w:type="paragraph" w:styleId="Footer">
    <w:name w:val="footer"/>
    <w:basedOn w:val="Normal"/>
    <w:link w:val="FooterChar"/>
    <w:uiPriority w:val="99"/>
    <w:unhideWhenUsed/>
    <w:rsid w:val="00B71027"/>
    <w:pPr>
      <w:tabs>
        <w:tab w:val="center" w:pos="4680"/>
        <w:tab w:val="right" w:pos="9360"/>
      </w:tabs>
    </w:pPr>
  </w:style>
  <w:style w:type="character" w:customStyle="1" w:styleId="FooterChar">
    <w:name w:val="Footer Char"/>
    <w:basedOn w:val="DefaultParagraphFont"/>
    <w:link w:val="Footer"/>
    <w:uiPriority w:val="99"/>
    <w:rsid w:val="00B7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gbc.org/guide/ho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gbc.org/cert-guide/homes"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gbc.org/cert-guid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F80478BDB964BADE5C7AC3E4BA414" ma:contentTypeVersion="2" ma:contentTypeDescription="Create a new document." ma:contentTypeScope="" ma:versionID="0619eab4f692f8a3a4885e6a6231b3fa">
  <xsd:schema xmlns:xsd="http://www.w3.org/2001/XMLSchema" xmlns:xs="http://www.w3.org/2001/XMLSchema" xmlns:p="http://schemas.microsoft.com/office/2006/metadata/properties" xmlns:ns2="26e4a913-0072-4217-8c19-f7b7fcecc570" targetNamespace="http://schemas.microsoft.com/office/2006/metadata/properties" ma:root="true" ma:fieldsID="39dd9fc3f8f9bda3656b4461267f6331" ns2:_="">
    <xsd:import namespace="26e4a913-0072-4217-8c19-f7b7fcecc5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a913-0072-4217-8c19-f7b7fcec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1F816-67AD-4B2E-A689-5786AB715112}">
  <ds:schemaRefs>
    <ds:schemaRef ds:uri="http://schemas.microsoft.com/sharepoint/v3/contenttype/forms"/>
  </ds:schemaRefs>
</ds:datastoreItem>
</file>

<file path=customXml/itemProps2.xml><?xml version="1.0" encoding="utf-8"?>
<ds:datastoreItem xmlns:ds="http://schemas.openxmlformats.org/officeDocument/2006/customXml" ds:itemID="{7D9DB150-9051-43D2-AB26-5FB54E0D0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a913-0072-4217-8c19-f7b7fcec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F8D86-7755-4C97-8B2C-F256155E7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1153</Words>
  <Characters>6577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LaRow</cp:lastModifiedBy>
  <cp:revision>4</cp:revision>
  <dcterms:created xsi:type="dcterms:W3CDTF">2020-10-28T15:59:00Z</dcterms:created>
  <dcterms:modified xsi:type="dcterms:W3CDTF">2020-10-28T16:06:00Z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0x010100D9BF80478BDB964BADE5C7AC3E4BA414</vt:lpwstr>
  </property>
</Properties>
</file>