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5077F5C0" w14:textId="77777777" w:rsidR="008C5EC5" w:rsidRDefault="008C5EC5" w:rsidP="008C5EC5">
      <w:pPr>
        <w:jc w:val="center"/>
        <w:rPr>
          <w:b/>
          <w:sz w:val="24"/>
          <w:szCs w:val="24"/>
        </w:rPr>
      </w:pPr>
      <w:r>
        <w:rPr>
          <w:b/>
          <w:sz w:val="24"/>
          <w:szCs w:val="24"/>
        </w:rPr>
        <w:t>NOTICE OF INTENT TO ACT UPON A REGULATION</w:t>
      </w:r>
    </w:p>
    <w:p w14:paraId="251B9A4C" w14:textId="649B1EDB" w:rsidR="008C5EC5" w:rsidRDefault="008C5EC5" w:rsidP="008C5EC5">
      <w:pPr>
        <w:jc w:val="center"/>
        <w:rPr>
          <w:b/>
          <w:sz w:val="24"/>
          <w:szCs w:val="24"/>
        </w:rPr>
      </w:pPr>
      <w:r>
        <w:rPr>
          <w:b/>
          <w:sz w:val="24"/>
          <w:szCs w:val="24"/>
        </w:rPr>
        <w:t>LCB File No. R091-19</w:t>
      </w:r>
    </w:p>
    <w:p w14:paraId="2EFB1D64" w14:textId="77777777" w:rsidR="008C5EC5" w:rsidRDefault="008C5EC5" w:rsidP="008C5EC5">
      <w:pPr>
        <w:jc w:val="center"/>
        <w:rPr>
          <w:b/>
          <w:sz w:val="24"/>
          <w:szCs w:val="24"/>
        </w:rPr>
      </w:pPr>
    </w:p>
    <w:p w14:paraId="72A35F9D" w14:textId="77777777" w:rsidR="008C5EC5" w:rsidRDefault="008C5EC5" w:rsidP="008C5EC5">
      <w:pPr>
        <w:jc w:val="center"/>
        <w:rPr>
          <w:b/>
          <w:sz w:val="24"/>
          <w:szCs w:val="24"/>
        </w:rPr>
      </w:pPr>
      <w:r>
        <w:rPr>
          <w:b/>
          <w:sz w:val="24"/>
          <w:szCs w:val="24"/>
        </w:rPr>
        <w:t xml:space="preserve">Notice of Hearing for the Adoption of Regulations of the </w:t>
      </w:r>
    </w:p>
    <w:p w14:paraId="00980585" w14:textId="52546037" w:rsidR="008C5EC5" w:rsidRDefault="008C5EC5" w:rsidP="008C5EC5">
      <w:pPr>
        <w:jc w:val="center"/>
        <w:rPr>
          <w:b/>
          <w:sz w:val="24"/>
          <w:szCs w:val="24"/>
        </w:rPr>
      </w:pPr>
      <w:r>
        <w:rPr>
          <w:b/>
          <w:sz w:val="24"/>
          <w:szCs w:val="24"/>
        </w:rPr>
        <w:t>State of Nevada Department of Business &amp; Industry, Housing Division</w:t>
      </w:r>
    </w:p>
    <w:p w14:paraId="63187FFA" w14:textId="77777777" w:rsidR="008C5EC5" w:rsidRDefault="008C5EC5" w:rsidP="008C5EC5">
      <w:pPr>
        <w:jc w:val="center"/>
        <w:rPr>
          <w:b/>
          <w:sz w:val="24"/>
          <w:szCs w:val="24"/>
        </w:rPr>
      </w:pPr>
    </w:p>
    <w:p w14:paraId="3DF290A8" w14:textId="3A13BFBB" w:rsidR="008C5EC5" w:rsidRDefault="008C5EC5" w:rsidP="008C5EC5">
      <w:pPr>
        <w:rPr>
          <w:sz w:val="24"/>
          <w:szCs w:val="24"/>
        </w:rPr>
      </w:pPr>
      <w:r>
        <w:rPr>
          <w:sz w:val="24"/>
          <w:szCs w:val="24"/>
        </w:rPr>
        <w:t xml:space="preserve">The </w:t>
      </w:r>
      <w:r w:rsidR="005834A7">
        <w:rPr>
          <w:sz w:val="24"/>
          <w:szCs w:val="24"/>
        </w:rPr>
        <w:t xml:space="preserve">Nevada Housing </w:t>
      </w:r>
      <w:r w:rsidR="0072640D">
        <w:rPr>
          <w:sz w:val="24"/>
          <w:szCs w:val="24"/>
        </w:rPr>
        <w:t>Division</w:t>
      </w:r>
      <w:r>
        <w:rPr>
          <w:sz w:val="24"/>
          <w:szCs w:val="24"/>
        </w:rPr>
        <w:t xml:space="preserve"> will hold a public hearing at 9:00 a.m., on </w:t>
      </w:r>
      <w:r w:rsidR="005834A7">
        <w:rPr>
          <w:sz w:val="24"/>
          <w:szCs w:val="24"/>
        </w:rPr>
        <w:t xml:space="preserve">October </w:t>
      </w:r>
      <w:r w:rsidR="005C6361">
        <w:rPr>
          <w:sz w:val="24"/>
          <w:szCs w:val="24"/>
        </w:rPr>
        <w:t>22</w:t>
      </w:r>
      <w:r w:rsidR="005834A7">
        <w:rPr>
          <w:sz w:val="24"/>
          <w:szCs w:val="24"/>
        </w:rPr>
        <w:t>, 2021</w:t>
      </w:r>
      <w:r w:rsidRPr="00356F8C">
        <w:rPr>
          <w:sz w:val="24"/>
          <w:szCs w:val="24"/>
        </w:rPr>
        <w:t>.</w:t>
      </w:r>
      <w:r>
        <w:rPr>
          <w:sz w:val="24"/>
          <w:szCs w:val="24"/>
        </w:rPr>
        <w:t xml:space="preserve">  The purpose of the hearing is to receive comments from all interested persons regarding </w:t>
      </w:r>
      <w:bookmarkStart w:id="1" w:name="_Hlk83123548"/>
      <w:r>
        <w:rPr>
          <w:sz w:val="24"/>
          <w:szCs w:val="24"/>
        </w:rPr>
        <w:t xml:space="preserve">the adoption of regulations that pertain to chapter </w:t>
      </w:r>
      <w:r w:rsidR="0072640D">
        <w:rPr>
          <w:sz w:val="24"/>
          <w:szCs w:val="24"/>
        </w:rPr>
        <w:t>489</w:t>
      </w:r>
      <w:r>
        <w:rPr>
          <w:sz w:val="24"/>
          <w:szCs w:val="24"/>
        </w:rPr>
        <w:t xml:space="preserve"> of the Nevada Administrative Code (LCB File No. </w:t>
      </w:r>
      <w:r w:rsidR="004F2D08">
        <w:rPr>
          <w:sz w:val="24"/>
          <w:szCs w:val="24"/>
        </w:rPr>
        <w:t>R091-19</w:t>
      </w:r>
      <w:r>
        <w:rPr>
          <w:sz w:val="24"/>
          <w:szCs w:val="24"/>
        </w:rPr>
        <w:t>)</w:t>
      </w:r>
      <w:bookmarkEnd w:id="1"/>
      <w:r>
        <w:rPr>
          <w:sz w:val="24"/>
          <w:szCs w:val="24"/>
        </w:rPr>
        <w:t xml:space="preserve">.  </w:t>
      </w:r>
    </w:p>
    <w:p w14:paraId="1DA4657C" w14:textId="77777777" w:rsidR="008C5EC5" w:rsidRDefault="008C5EC5" w:rsidP="008C5EC5">
      <w:pPr>
        <w:rPr>
          <w:sz w:val="24"/>
          <w:szCs w:val="24"/>
        </w:rPr>
      </w:pPr>
    </w:p>
    <w:p w14:paraId="46D60177" w14:textId="77777777" w:rsidR="008C5EC5" w:rsidRDefault="008C5EC5" w:rsidP="008C5EC5">
      <w:pPr>
        <w:rPr>
          <w:sz w:val="24"/>
          <w:szCs w:val="24"/>
        </w:rPr>
      </w:pPr>
      <w:r>
        <w:rPr>
          <w:sz w:val="24"/>
          <w:szCs w:val="24"/>
        </w:rPr>
        <w:t>The following information is provided pursuant to the requirements of NRS 233B.0603:</w:t>
      </w:r>
    </w:p>
    <w:p w14:paraId="1B030DA5" w14:textId="77777777" w:rsidR="008C5EC5" w:rsidRDefault="008C5EC5" w:rsidP="008C5EC5">
      <w:pPr>
        <w:rPr>
          <w:sz w:val="24"/>
          <w:szCs w:val="24"/>
        </w:rPr>
      </w:pPr>
    </w:p>
    <w:p w14:paraId="5F2F3D7E" w14:textId="5758C2B5" w:rsidR="008C5EC5" w:rsidRPr="002C67C1" w:rsidRDefault="008C5EC5" w:rsidP="008C5EC5">
      <w:pPr>
        <w:pStyle w:val="ListParagraph"/>
        <w:numPr>
          <w:ilvl w:val="0"/>
          <w:numId w:val="9"/>
        </w:numPr>
        <w:rPr>
          <w:b/>
        </w:rPr>
      </w:pPr>
      <w:r>
        <w:rPr>
          <w:sz w:val="24"/>
          <w:szCs w:val="24"/>
        </w:rPr>
        <w:t xml:space="preserve">This regulation is needed to implement statutory changes made by </w:t>
      </w:r>
      <w:r w:rsidR="001C4D8E" w:rsidRPr="000E27A9">
        <w:rPr>
          <w:sz w:val="24"/>
          <w:szCs w:val="24"/>
        </w:rPr>
        <w:t xml:space="preserve">Assembly Bill </w:t>
      </w:r>
      <w:r w:rsidR="001C4D8E">
        <w:rPr>
          <w:sz w:val="24"/>
          <w:szCs w:val="24"/>
        </w:rPr>
        <w:t>364</w:t>
      </w:r>
      <w:r w:rsidR="001C4D8E" w:rsidRPr="000E27A9">
        <w:rPr>
          <w:sz w:val="24"/>
          <w:szCs w:val="24"/>
        </w:rPr>
        <w:t xml:space="preserve"> of the 201</w:t>
      </w:r>
      <w:r w:rsidR="001C4D8E">
        <w:rPr>
          <w:sz w:val="24"/>
          <w:szCs w:val="24"/>
        </w:rPr>
        <w:t>9</w:t>
      </w:r>
      <w:r w:rsidR="001C4D8E" w:rsidRPr="000E27A9">
        <w:rPr>
          <w:sz w:val="24"/>
          <w:szCs w:val="24"/>
        </w:rPr>
        <w:t xml:space="preserve"> Legislative Session.</w:t>
      </w:r>
    </w:p>
    <w:p w14:paraId="325700B6" w14:textId="77777777" w:rsidR="008C5EC5" w:rsidRPr="004028B5" w:rsidRDefault="008C5EC5" w:rsidP="008C5EC5">
      <w:pPr>
        <w:pStyle w:val="ListParagraph"/>
        <w:ind w:left="1080"/>
        <w:rPr>
          <w:b/>
        </w:rPr>
      </w:pPr>
      <w:r>
        <w:rPr>
          <w:sz w:val="24"/>
          <w:szCs w:val="24"/>
        </w:rPr>
        <w:t xml:space="preserve">  </w:t>
      </w:r>
    </w:p>
    <w:p w14:paraId="4EC31C36" w14:textId="77777777" w:rsidR="008C5EC5" w:rsidRPr="004028B5" w:rsidRDefault="008C5EC5" w:rsidP="008C5EC5">
      <w:pPr>
        <w:pStyle w:val="ListParagraph"/>
        <w:numPr>
          <w:ilvl w:val="0"/>
          <w:numId w:val="9"/>
        </w:numPr>
        <w:rPr>
          <w:b/>
        </w:rPr>
      </w:pPr>
      <w:r>
        <w:rPr>
          <w:sz w:val="24"/>
          <w:szCs w:val="24"/>
        </w:rPr>
        <w:t>This regulation is not a temporary regulation.</w:t>
      </w:r>
    </w:p>
    <w:p w14:paraId="2E1E1225" w14:textId="77777777" w:rsidR="008C5EC5" w:rsidRPr="002C67C1" w:rsidRDefault="008C5EC5" w:rsidP="008C5EC5">
      <w:pPr>
        <w:pStyle w:val="ListParagraph"/>
        <w:ind w:left="1080"/>
        <w:rPr>
          <w:b/>
        </w:rPr>
      </w:pPr>
    </w:p>
    <w:p w14:paraId="52AAD6B4" w14:textId="72C659FE" w:rsidR="008C5EC5" w:rsidRPr="004028B5" w:rsidRDefault="008C5EC5" w:rsidP="008C5EC5">
      <w:pPr>
        <w:pStyle w:val="ListParagraph"/>
        <w:numPr>
          <w:ilvl w:val="0"/>
          <w:numId w:val="9"/>
        </w:numPr>
        <w:rPr>
          <w:b/>
        </w:rPr>
      </w:pPr>
      <w:r w:rsidRPr="004028B5">
        <w:rPr>
          <w:sz w:val="24"/>
          <w:szCs w:val="24"/>
        </w:rPr>
        <w:t xml:space="preserve">This is a permanent </w:t>
      </w:r>
      <w:proofErr w:type="gramStart"/>
      <w:r w:rsidRPr="004028B5">
        <w:rPr>
          <w:sz w:val="24"/>
          <w:szCs w:val="24"/>
        </w:rPr>
        <w:t>regulation</w:t>
      </w:r>
      <w:proofErr w:type="gramEnd"/>
      <w:r w:rsidRPr="004028B5">
        <w:rPr>
          <w:sz w:val="24"/>
          <w:szCs w:val="24"/>
        </w:rPr>
        <w:t xml:space="preserve"> and a copy of the regulation may be obtained by contacting</w:t>
      </w:r>
      <w:r w:rsidR="001C4D8E">
        <w:rPr>
          <w:sz w:val="24"/>
          <w:szCs w:val="24"/>
        </w:rPr>
        <w:t xml:space="preserve"> </w:t>
      </w:r>
      <w:bookmarkStart w:id="2" w:name="_Hlk83122398"/>
      <w:r w:rsidR="00CC650C">
        <w:rPr>
          <w:sz w:val="24"/>
          <w:szCs w:val="24"/>
        </w:rPr>
        <w:t xml:space="preserve">Tim Whitright at </w:t>
      </w:r>
      <w:hyperlink r:id="rId6" w:history="1">
        <w:r w:rsidR="00CC650C" w:rsidRPr="00B916DF">
          <w:rPr>
            <w:rStyle w:val="Hyperlink"/>
            <w:sz w:val="24"/>
            <w:szCs w:val="24"/>
          </w:rPr>
          <w:t>twhitright@housing.nv.gov</w:t>
        </w:r>
      </w:hyperlink>
      <w:r w:rsidR="00CC650C">
        <w:rPr>
          <w:sz w:val="24"/>
          <w:szCs w:val="24"/>
        </w:rPr>
        <w:t xml:space="preserve"> or 702-486-4135</w:t>
      </w:r>
      <w:bookmarkEnd w:id="2"/>
      <w:r w:rsidRPr="004028B5">
        <w:rPr>
          <w:sz w:val="24"/>
          <w:szCs w:val="24"/>
        </w:rPr>
        <w:t xml:space="preserve">. </w:t>
      </w:r>
    </w:p>
    <w:p w14:paraId="7EFB993E" w14:textId="77777777" w:rsidR="008C5EC5" w:rsidRPr="002C67C1" w:rsidRDefault="008C5EC5" w:rsidP="008C5EC5">
      <w:pPr>
        <w:pStyle w:val="ListParagraph"/>
        <w:ind w:left="1080"/>
        <w:rPr>
          <w:b/>
        </w:rPr>
      </w:pPr>
    </w:p>
    <w:p w14:paraId="1532E845" w14:textId="77777777" w:rsidR="008C5EC5" w:rsidRPr="0000686A" w:rsidRDefault="008C5EC5" w:rsidP="008C5EC5">
      <w:pPr>
        <w:pStyle w:val="ListParagraph"/>
        <w:numPr>
          <w:ilvl w:val="0"/>
          <w:numId w:val="9"/>
        </w:numPr>
        <w:rPr>
          <w:b/>
        </w:rPr>
      </w:pPr>
      <w:r>
        <w:rPr>
          <w:sz w:val="24"/>
          <w:szCs w:val="24"/>
        </w:rPr>
        <w:t>Estimated economic effects on businesses:</w:t>
      </w:r>
    </w:p>
    <w:p w14:paraId="1C529EC3" w14:textId="77777777" w:rsidR="007C7DB0" w:rsidRDefault="007C7DB0" w:rsidP="00556204">
      <w:pPr>
        <w:rPr>
          <w:sz w:val="24"/>
          <w:szCs w:val="24"/>
        </w:rPr>
      </w:pPr>
    </w:p>
    <w:p w14:paraId="19B0F7C6" w14:textId="184B5041" w:rsidR="00556204" w:rsidRDefault="00556204" w:rsidP="007C7DB0">
      <w:pPr>
        <w:ind w:left="720"/>
        <w:rPr>
          <w:sz w:val="24"/>
          <w:szCs w:val="24"/>
        </w:rPr>
      </w:pPr>
      <w:bookmarkStart w:id="3" w:name="_Hlk83123800"/>
      <w:r>
        <w:rPr>
          <w:sz w:val="24"/>
          <w:szCs w:val="24"/>
        </w:rPr>
        <w:t xml:space="preserve">Adverse effects: </w:t>
      </w:r>
      <w:r w:rsidRPr="00C379B4">
        <w:rPr>
          <w:sz w:val="24"/>
          <w:szCs w:val="24"/>
        </w:rPr>
        <w:t xml:space="preserve">There are no adverse effects of this regulation on the businesses it regulates nor on the public.    </w:t>
      </w:r>
    </w:p>
    <w:p w14:paraId="07E5015E" w14:textId="77777777" w:rsidR="00556204" w:rsidRDefault="00556204" w:rsidP="00556204">
      <w:pPr>
        <w:ind w:left="720" w:firstLine="720"/>
        <w:rPr>
          <w:sz w:val="24"/>
          <w:szCs w:val="24"/>
        </w:rPr>
      </w:pPr>
    </w:p>
    <w:p w14:paraId="220D03D2" w14:textId="351E1F0D" w:rsidR="008C5EC5" w:rsidRDefault="00556204" w:rsidP="007C7DB0">
      <w:pPr>
        <w:ind w:left="720"/>
        <w:rPr>
          <w:sz w:val="24"/>
          <w:szCs w:val="24"/>
        </w:rPr>
      </w:pPr>
      <w:r w:rsidRPr="00C379B4">
        <w:rPr>
          <w:sz w:val="24"/>
          <w:szCs w:val="24"/>
        </w:rPr>
        <w:t xml:space="preserve">Beneficial effects:  </w:t>
      </w:r>
      <w:r>
        <w:rPr>
          <w:sz w:val="24"/>
          <w:szCs w:val="24"/>
        </w:rPr>
        <w:t>This will allow individuals who are unable to submit documents necessary for a certificate of ownership to post a bond and have a certificate of ownership issued to allow them to sell or otherwise dispose or use the manufactured home, mobile home, or commercial coach</w:t>
      </w:r>
      <w:r w:rsidRPr="00C379B4">
        <w:rPr>
          <w:sz w:val="24"/>
          <w:szCs w:val="24"/>
        </w:rPr>
        <w:t>.</w:t>
      </w:r>
    </w:p>
    <w:p w14:paraId="68584EE7" w14:textId="77777777" w:rsidR="008C5EC5" w:rsidRDefault="008C5EC5" w:rsidP="008C5EC5">
      <w:pPr>
        <w:ind w:left="1080" w:firstLine="720"/>
        <w:rPr>
          <w:sz w:val="24"/>
          <w:szCs w:val="24"/>
        </w:rPr>
      </w:pPr>
    </w:p>
    <w:p w14:paraId="7CCF224E" w14:textId="57C61FFD" w:rsidR="00BA31CD" w:rsidRDefault="00BA31CD" w:rsidP="00BA31CD">
      <w:pPr>
        <w:ind w:firstLine="720"/>
        <w:rPr>
          <w:sz w:val="24"/>
          <w:szCs w:val="24"/>
        </w:rPr>
      </w:pPr>
      <w:r w:rsidRPr="00C379B4">
        <w:rPr>
          <w:sz w:val="24"/>
          <w:szCs w:val="24"/>
        </w:rPr>
        <w:t xml:space="preserve">Immediate effects:  </w:t>
      </w:r>
      <w:r>
        <w:rPr>
          <w:sz w:val="24"/>
          <w:szCs w:val="24"/>
        </w:rPr>
        <w:t>This will enable individuals to obtain a certificate of ownership</w:t>
      </w:r>
      <w:r w:rsidRPr="00C379B4">
        <w:rPr>
          <w:sz w:val="24"/>
          <w:szCs w:val="24"/>
        </w:rPr>
        <w:t>.</w:t>
      </w:r>
    </w:p>
    <w:p w14:paraId="66C5FEE1" w14:textId="77777777" w:rsidR="00BA31CD" w:rsidRPr="00C379B4" w:rsidRDefault="00BA31CD" w:rsidP="00BA31CD">
      <w:pPr>
        <w:ind w:firstLine="720"/>
        <w:rPr>
          <w:sz w:val="24"/>
          <w:szCs w:val="24"/>
        </w:rPr>
      </w:pPr>
    </w:p>
    <w:p w14:paraId="21E66A47" w14:textId="3163FDF4" w:rsidR="008C5EC5" w:rsidRDefault="00BA31CD" w:rsidP="00BA31CD">
      <w:pPr>
        <w:ind w:left="720"/>
        <w:rPr>
          <w:sz w:val="24"/>
          <w:szCs w:val="24"/>
        </w:rPr>
      </w:pPr>
      <w:r w:rsidRPr="00C379B4">
        <w:rPr>
          <w:sz w:val="24"/>
          <w:szCs w:val="24"/>
        </w:rPr>
        <w:t xml:space="preserve">Long-term effects:  The public will be protected </w:t>
      </w:r>
      <w:r>
        <w:rPr>
          <w:sz w:val="24"/>
          <w:szCs w:val="24"/>
        </w:rPr>
        <w:t>by the posting of a bond in the amount of the value of the manufactured home, mobile home, or commercial coach</w:t>
      </w:r>
      <w:r w:rsidRPr="00C379B4">
        <w:rPr>
          <w:sz w:val="24"/>
          <w:szCs w:val="24"/>
        </w:rPr>
        <w:t>.</w:t>
      </w:r>
      <w:bookmarkEnd w:id="3"/>
    </w:p>
    <w:p w14:paraId="1F87F67E" w14:textId="77777777" w:rsidR="008C5EC5" w:rsidRDefault="008C5EC5" w:rsidP="008C5EC5">
      <w:pPr>
        <w:ind w:left="1080" w:firstLine="720"/>
        <w:rPr>
          <w:sz w:val="24"/>
          <w:szCs w:val="24"/>
        </w:rPr>
      </w:pPr>
    </w:p>
    <w:p w14:paraId="3E080B4D" w14:textId="1C4AFB34" w:rsidR="008C5EC5" w:rsidRPr="002C67C1" w:rsidRDefault="008C5EC5" w:rsidP="008C5EC5">
      <w:pPr>
        <w:pStyle w:val="ListParagraph"/>
        <w:numPr>
          <w:ilvl w:val="0"/>
          <w:numId w:val="9"/>
        </w:numPr>
        <w:rPr>
          <w:b/>
        </w:rPr>
      </w:pPr>
      <w:r>
        <w:rPr>
          <w:sz w:val="24"/>
          <w:szCs w:val="24"/>
        </w:rPr>
        <w:lastRenderedPageBreak/>
        <w:t xml:space="preserve">The </w:t>
      </w:r>
      <w:r w:rsidR="00BA31CD">
        <w:rPr>
          <w:sz w:val="24"/>
          <w:szCs w:val="24"/>
        </w:rPr>
        <w:t>Administrator of the Division contacted interested parties and discussed the regulation with them to determine the economic impact. Division staff</w:t>
      </w:r>
      <w:r>
        <w:rPr>
          <w:sz w:val="24"/>
          <w:szCs w:val="24"/>
        </w:rPr>
        <w:t xml:space="preserve"> reviewed the regulation with its legal counsel to determine the economic impact to small businesses.  </w:t>
      </w:r>
    </w:p>
    <w:p w14:paraId="55A66668" w14:textId="77777777" w:rsidR="008C5EC5" w:rsidRPr="006F4DA8" w:rsidRDefault="008C5EC5" w:rsidP="008C5EC5">
      <w:pPr>
        <w:pStyle w:val="ListParagraph"/>
        <w:ind w:left="1080"/>
        <w:rPr>
          <w:b/>
        </w:rPr>
      </w:pPr>
    </w:p>
    <w:p w14:paraId="6BB39106" w14:textId="0CE63325" w:rsidR="008C5EC5" w:rsidRPr="002C67C1" w:rsidRDefault="00BA31CD" w:rsidP="008C5EC5">
      <w:pPr>
        <w:pStyle w:val="ListParagraph"/>
        <w:numPr>
          <w:ilvl w:val="0"/>
          <w:numId w:val="9"/>
        </w:numPr>
        <w:rPr>
          <w:b/>
        </w:rPr>
      </w:pPr>
      <w:r>
        <w:rPr>
          <w:sz w:val="24"/>
          <w:szCs w:val="24"/>
        </w:rPr>
        <w:t>The</w:t>
      </w:r>
      <w:r w:rsidR="00CA7E89">
        <w:rPr>
          <w:sz w:val="24"/>
          <w:szCs w:val="24"/>
        </w:rPr>
        <w:t xml:space="preserve">re is no </w:t>
      </w:r>
      <w:r>
        <w:rPr>
          <w:sz w:val="24"/>
          <w:szCs w:val="24"/>
        </w:rPr>
        <w:t>cost to the Division for implementing this regulation</w:t>
      </w:r>
      <w:r w:rsidR="00CA7E89">
        <w:rPr>
          <w:sz w:val="24"/>
          <w:szCs w:val="24"/>
        </w:rPr>
        <w:t>.</w:t>
      </w:r>
      <w:r w:rsidR="00E06AA4">
        <w:rPr>
          <w:sz w:val="24"/>
          <w:szCs w:val="24"/>
        </w:rPr>
        <w:t xml:space="preserve"> </w:t>
      </w:r>
    </w:p>
    <w:p w14:paraId="62CF8CF0" w14:textId="77777777" w:rsidR="008C5EC5" w:rsidRPr="006F4DA8" w:rsidRDefault="008C5EC5" w:rsidP="008C5EC5">
      <w:pPr>
        <w:pStyle w:val="ListParagraph"/>
        <w:ind w:left="1080"/>
        <w:rPr>
          <w:b/>
        </w:rPr>
      </w:pPr>
    </w:p>
    <w:p w14:paraId="59D9EE1C" w14:textId="77777777" w:rsidR="00D2603C" w:rsidRPr="00D2603C" w:rsidRDefault="00D2603C" w:rsidP="00D2603C">
      <w:pPr>
        <w:pStyle w:val="ListParagraph"/>
        <w:numPr>
          <w:ilvl w:val="0"/>
          <w:numId w:val="9"/>
        </w:numPr>
        <w:rPr>
          <w:sz w:val="24"/>
          <w:szCs w:val="24"/>
        </w:rPr>
      </w:pPr>
      <w:bookmarkStart w:id="4" w:name="_Hlk83123933"/>
      <w:r w:rsidRPr="00D2603C">
        <w:rPr>
          <w:sz w:val="24"/>
          <w:szCs w:val="24"/>
        </w:rPr>
        <w:t xml:space="preserve">The proposed regulations do not overlap or duplicate any regulation of other state or local governmental entities.  The regulations, even after these proposed regulation changes are adopted, will not overlap and duplicate parts of a federal regulation.   </w:t>
      </w:r>
      <w:r w:rsidRPr="00D2603C">
        <w:rPr>
          <w:color w:val="000000"/>
          <w:sz w:val="24"/>
          <w:szCs w:val="24"/>
        </w:rPr>
        <w:t>The Division is not aware of any proposed provisions which are more stringent than a federal regulation that regulates the same activity.</w:t>
      </w:r>
      <w:bookmarkEnd w:id="4"/>
    </w:p>
    <w:p w14:paraId="7F17EC17" w14:textId="77777777" w:rsidR="008C5EC5" w:rsidRPr="006F4DA8" w:rsidRDefault="008C5EC5" w:rsidP="008C5EC5">
      <w:pPr>
        <w:pStyle w:val="ListParagraph"/>
        <w:ind w:left="1080"/>
        <w:rPr>
          <w:b/>
        </w:rPr>
      </w:pPr>
      <w:r>
        <w:rPr>
          <w:sz w:val="24"/>
          <w:szCs w:val="24"/>
        </w:rPr>
        <w:t xml:space="preserve">  </w:t>
      </w:r>
    </w:p>
    <w:p w14:paraId="53C924F7" w14:textId="77777777" w:rsidR="008C5EC5" w:rsidRPr="002C67C1" w:rsidRDefault="008C5EC5" w:rsidP="008C5EC5">
      <w:pPr>
        <w:pStyle w:val="ListParagraph"/>
        <w:numPr>
          <w:ilvl w:val="0"/>
          <w:numId w:val="9"/>
        </w:numPr>
        <w:rPr>
          <w:b/>
        </w:rPr>
      </w:pPr>
      <w:r>
        <w:rPr>
          <w:sz w:val="24"/>
          <w:szCs w:val="24"/>
        </w:rPr>
        <w:t>This regulation is not required pursuant to a federal law.</w:t>
      </w:r>
    </w:p>
    <w:p w14:paraId="669C063F" w14:textId="77777777" w:rsidR="008C5EC5" w:rsidRPr="006F4DA8" w:rsidRDefault="008C5EC5" w:rsidP="008C5EC5">
      <w:pPr>
        <w:pStyle w:val="ListParagraph"/>
        <w:ind w:left="1080"/>
        <w:rPr>
          <w:b/>
        </w:rPr>
      </w:pPr>
    </w:p>
    <w:p w14:paraId="0AA89C05" w14:textId="77777777" w:rsidR="008C5EC5" w:rsidRPr="002C67C1" w:rsidRDefault="008C5EC5" w:rsidP="008C5EC5">
      <w:pPr>
        <w:pStyle w:val="ListParagraph"/>
        <w:numPr>
          <w:ilvl w:val="0"/>
          <w:numId w:val="9"/>
        </w:numPr>
        <w:rPr>
          <w:b/>
        </w:rPr>
      </w:pPr>
      <w:r>
        <w:rPr>
          <w:sz w:val="24"/>
          <w:szCs w:val="24"/>
        </w:rPr>
        <w:t>This regulation does not contain any provisions which are more stringent than a federal regulation that regulates the same activity.</w:t>
      </w:r>
    </w:p>
    <w:p w14:paraId="01762C55" w14:textId="77777777" w:rsidR="008C5EC5" w:rsidRPr="006F4DA8" w:rsidRDefault="008C5EC5" w:rsidP="008C5EC5">
      <w:pPr>
        <w:pStyle w:val="ListParagraph"/>
        <w:ind w:left="1080"/>
        <w:rPr>
          <w:b/>
        </w:rPr>
      </w:pPr>
    </w:p>
    <w:p w14:paraId="2D8F7B6B" w14:textId="6930E6BB" w:rsidR="008C5EC5" w:rsidRPr="006F4DA8" w:rsidRDefault="008C5EC5" w:rsidP="008C5EC5">
      <w:pPr>
        <w:pStyle w:val="ListParagraph"/>
        <w:numPr>
          <w:ilvl w:val="0"/>
          <w:numId w:val="9"/>
        </w:numPr>
        <w:rPr>
          <w:b/>
        </w:rPr>
      </w:pPr>
      <w:r>
        <w:rPr>
          <w:sz w:val="24"/>
          <w:szCs w:val="24"/>
        </w:rPr>
        <w:t xml:space="preserve">This regulation establishes a new fee for the </w:t>
      </w:r>
      <w:r w:rsidR="00D2603C">
        <w:rPr>
          <w:sz w:val="24"/>
          <w:szCs w:val="24"/>
        </w:rPr>
        <w:t>issuance of a bond for a certificate of ownership for a manufactured home, mobile home, or commercial coach</w:t>
      </w:r>
      <w:r>
        <w:rPr>
          <w:sz w:val="24"/>
          <w:szCs w:val="24"/>
        </w:rPr>
        <w:t>.</w:t>
      </w:r>
    </w:p>
    <w:p w14:paraId="747E76BC" w14:textId="77777777" w:rsidR="008C5EC5" w:rsidRPr="002C67C1" w:rsidRDefault="008C5EC5" w:rsidP="008C5EC5">
      <w:pPr>
        <w:pStyle w:val="ListParagraph"/>
        <w:ind w:left="1080"/>
        <w:rPr>
          <w:b/>
        </w:rPr>
      </w:pPr>
    </w:p>
    <w:p w14:paraId="5487B76B" w14:textId="2D2E4726" w:rsidR="008C5EC5" w:rsidRPr="006F4DA8" w:rsidRDefault="008C5EC5" w:rsidP="00D2603C">
      <w:pPr>
        <w:pStyle w:val="ListParagraph"/>
        <w:numPr>
          <w:ilvl w:val="0"/>
          <w:numId w:val="9"/>
        </w:numPr>
        <w:rPr>
          <w:b/>
        </w:rPr>
      </w:pPr>
      <w:r>
        <w:rPr>
          <w:sz w:val="24"/>
          <w:szCs w:val="24"/>
        </w:rPr>
        <w:t xml:space="preserve">Interested persons may provide their views regarding the regulation at the following locations or by submitted written comments to </w:t>
      </w:r>
      <w:r w:rsidR="00CC650C">
        <w:rPr>
          <w:sz w:val="24"/>
          <w:szCs w:val="24"/>
        </w:rPr>
        <w:t xml:space="preserve">Tim Whitright at </w:t>
      </w:r>
      <w:hyperlink r:id="rId7" w:history="1">
        <w:r w:rsidR="00CC650C" w:rsidRPr="00B916DF">
          <w:rPr>
            <w:rStyle w:val="Hyperlink"/>
            <w:sz w:val="24"/>
            <w:szCs w:val="24"/>
          </w:rPr>
          <w:t>twhitright@housing.nv.gov</w:t>
        </w:r>
      </w:hyperlink>
      <w:r w:rsidR="00CC650C">
        <w:rPr>
          <w:sz w:val="24"/>
          <w:szCs w:val="24"/>
        </w:rPr>
        <w:t xml:space="preserve"> or 702-486-4135.</w:t>
      </w:r>
    </w:p>
    <w:p w14:paraId="7594753C" w14:textId="77777777" w:rsidR="008C5EC5" w:rsidRDefault="008C5EC5" w:rsidP="008C5EC5">
      <w:pPr>
        <w:rPr>
          <w:sz w:val="24"/>
          <w:szCs w:val="24"/>
        </w:rPr>
      </w:pPr>
    </w:p>
    <w:p w14:paraId="5B62782E" w14:textId="55A76E04" w:rsidR="008C5EC5" w:rsidRDefault="008C5EC5" w:rsidP="008C5EC5">
      <w:pPr>
        <w:rPr>
          <w:sz w:val="24"/>
          <w:szCs w:val="24"/>
        </w:rPr>
      </w:pPr>
    </w:p>
    <w:p w14:paraId="6BA96070" w14:textId="7174E380" w:rsidR="008C5EC5" w:rsidRDefault="008C5EC5" w:rsidP="008C5EC5">
      <w:pPr>
        <w:rPr>
          <w:sz w:val="24"/>
          <w:szCs w:val="24"/>
        </w:rPr>
      </w:pPr>
      <w:r>
        <w:rPr>
          <w:sz w:val="24"/>
          <w:szCs w:val="24"/>
        </w:rPr>
        <w:t xml:space="preserve">Persons wishing to comment upon the proposed action of the </w:t>
      </w:r>
      <w:r w:rsidR="00EF7C06">
        <w:rPr>
          <w:sz w:val="24"/>
          <w:szCs w:val="24"/>
        </w:rPr>
        <w:t xml:space="preserve">Nevada Housing Division </w:t>
      </w:r>
      <w:r>
        <w:rPr>
          <w:sz w:val="24"/>
          <w:szCs w:val="24"/>
        </w:rPr>
        <w:t xml:space="preserve">may appear at the scheduled public hearing or may address their comments, data, </w:t>
      </w:r>
      <w:proofErr w:type="gramStart"/>
      <w:r>
        <w:rPr>
          <w:sz w:val="24"/>
          <w:szCs w:val="24"/>
        </w:rPr>
        <w:t>views</w:t>
      </w:r>
      <w:proofErr w:type="gramEnd"/>
      <w:r>
        <w:rPr>
          <w:sz w:val="24"/>
          <w:szCs w:val="24"/>
        </w:rPr>
        <w:t xml:space="preserve"> or arguments, in written form, to </w:t>
      </w:r>
      <w:r w:rsidR="00CC650C">
        <w:rPr>
          <w:sz w:val="24"/>
          <w:szCs w:val="24"/>
        </w:rPr>
        <w:t xml:space="preserve">Tim Whitright at </w:t>
      </w:r>
      <w:hyperlink r:id="rId8" w:history="1">
        <w:r w:rsidR="00CC650C" w:rsidRPr="00B916DF">
          <w:rPr>
            <w:rStyle w:val="Hyperlink"/>
            <w:sz w:val="24"/>
            <w:szCs w:val="24"/>
          </w:rPr>
          <w:t>twhitright@housing.nv.gov</w:t>
        </w:r>
      </w:hyperlink>
      <w:r w:rsidR="00CC650C">
        <w:rPr>
          <w:sz w:val="24"/>
          <w:szCs w:val="24"/>
        </w:rPr>
        <w:t xml:space="preserve"> or 702-486-4135</w:t>
      </w:r>
      <w:r w:rsidRPr="004028B5">
        <w:rPr>
          <w:sz w:val="24"/>
          <w:szCs w:val="24"/>
        </w:rPr>
        <w:t xml:space="preserve">. </w:t>
      </w:r>
      <w:r>
        <w:rPr>
          <w:sz w:val="24"/>
          <w:szCs w:val="24"/>
        </w:rPr>
        <w:t xml:space="preserve">Written submissions must be received by the Nevada </w:t>
      </w:r>
      <w:r w:rsidR="00EF7C06">
        <w:rPr>
          <w:sz w:val="24"/>
          <w:szCs w:val="24"/>
        </w:rPr>
        <w:t>Housing Division</w:t>
      </w:r>
      <w:r>
        <w:rPr>
          <w:sz w:val="24"/>
          <w:szCs w:val="24"/>
        </w:rPr>
        <w:t xml:space="preserve"> on or before </w:t>
      </w:r>
      <w:r w:rsidR="00EF7C06">
        <w:rPr>
          <w:sz w:val="24"/>
          <w:szCs w:val="24"/>
        </w:rPr>
        <w:t xml:space="preserve">October </w:t>
      </w:r>
      <w:r w:rsidR="00CC650C">
        <w:rPr>
          <w:sz w:val="24"/>
          <w:szCs w:val="24"/>
        </w:rPr>
        <w:t>21</w:t>
      </w:r>
      <w:r w:rsidR="00EF7C06">
        <w:rPr>
          <w:sz w:val="24"/>
          <w:szCs w:val="24"/>
        </w:rPr>
        <w:t>, 2021</w:t>
      </w:r>
      <w:r>
        <w:rPr>
          <w:sz w:val="24"/>
          <w:szCs w:val="24"/>
        </w:rPr>
        <w:t xml:space="preserve">.  If no person who is directly affected by the proposed action appears to request time to make an oral presentation, the Nevada </w:t>
      </w:r>
      <w:r w:rsidR="00EF7C06">
        <w:rPr>
          <w:sz w:val="24"/>
          <w:szCs w:val="24"/>
        </w:rPr>
        <w:t>Housing Division</w:t>
      </w:r>
      <w:r>
        <w:rPr>
          <w:sz w:val="24"/>
          <w:szCs w:val="24"/>
        </w:rPr>
        <w:t xml:space="preserve"> may proceed immediately to act upon any written submissions.  </w:t>
      </w:r>
    </w:p>
    <w:p w14:paraId="5BE59FD2" w14:textId="77777777" w:rsidR="008C5EC5" w:rsidRDefault="008C5EC5" w:rsidP="008C5EC5">
      <w:pPr>
        <w:rPr>
          <w:sz w:val="24"/>
          <w:szCs w:val="24"/>
        </w:rPr>
      </w:pPr>
    </w:p>
    <w:p w14:paraId="1331344D" w14:textId="7D82CA70" w:rsidR="008C5EC5" w:rsidRDefault="008C5EC5" w:rsidP="008C5EC5">
      <w:pPr>
        <w:rPr>
          <w:sz w:val="24"/>
          <w:szCs w:val="24"/>
        </w:rPr>
      </w:pPr>
      <w:r>
        <w:rPr>
          <w:sz w:val="24"/>
          <w:szCs w:val="24"/>
        </w:rPr>
        <w:t xml:space="preserve">A copy of this notice and the regulation (LCB File No </w:t>
      </w:r>
      <w:r w:rsidR="00EF7C06">
        <w:rPr>
          <w:sz w:val="24"/>
          <w:szCs w:val="24"/>
        </w:rPr>
        <w:t>R019-19</w:t>
      </w:r>
      <w:r>
        <w:rPr>
          <w:sz w:val="24"/>
          <w:szCs w:val="24"/>
        </w:rPr>
        <w:t xml:space="preserve">) to be adopted will be on file at the State Library, 100 Stewart Street, Carson City, Nevada, for inspection by members of the public during business hours.  Additional copies of the notice and the regulation (LCB File No. </w:t>
      </w:r>
      <w:r w:rsidR="00EF7C06">
        <w:rPr>
          <w:sz w:val="24"/>
          <w:szCs w:val="24"/>
        </w:rPr>
        <w:t>R019-19</w:t>
      </w:r>
      <w:r>
        <w:rPr>
          <w:sz w:val="24"/>
          <w:szCs w:val="24"/>
        </w:rPr>
        <w:t xml:space="preserve">) to be adopted will be available at </w:t>
      </w:r>
      <w:r w:rsidR="00EF7C06">
        <w:rPr>
          <w:sz w:val="24"/>
          <w:szCs w:val="24"/>
        </w:rPr>
        <w:t xml:space="preserve">the Division’s Offices: </w:t>
      </w:r>
      <w:r w:rsidR="00331184">
        <w:rPr>
          <w:sz w:val="24"/>
          <w:szCs w:val="24"/>
        </w:rPr>
        <w:t>3300 W. Sahara</w:t>
      </w:r>
      <w:r w:rsidR="005C52FA">
        <w:rPr>
          <w:sz w:val="24"/>
          <w:szCs w:val="24"/>
        </w:rPr>
        <w:t xml:space="preserve"> Blvd. Suite 300, Las Vegas, Nevada 89102 or 1830 E. College Parkway, Suite 200, Carson City, Nevada 89706</w:t>
      </w:r>
      <w:r>
        <w:rPr>
          <w:sz w:val="24"/>
          <w:szCs w:val="24"/>
        </w:rPr>
        <w:t xml:space="preserve"> for inspection and copying by members of the public during business hours.  This notice and the text of the proposed regulation (LCB File No. </w:t>
      </w:r>
      <w:r w:rsidR="005C52FA">
        <w:rPr>
          <w:sz w:val="24"/>
          <w:szCs w:val="24"/>
        </w:rPr>
        <w:t>091-19</w:t>
      </w:r>
      <w:r>
        <w:rPr>
          <w:sz w:val="24"/>
          <w:szCs w:val="24"/>
        </w:rPr>
        <w:t xml:space="preserve">) are also available in the State of Nevada Register of Administrative Regulations, which is prepared and published monthly by the Legislative Counsel Bureau pursuant to NRS 233B.0653, and on the Internet at </w:t>
      </w:r>
      <w:hyperlink r:id="rId9" w:history="1">
        <w:r w:rsidRPr="00D66F75">
          <w:rPr>
            <w:rStyle w:val="Hyperlink"/>
            <w:sz w:val="24"/>
            <w:szCs w:val="24"/>
          </w:rPr>
          <w:t>http://www.leg.state.us/</w:t>
        </w:r>
      </w:hyperlink>
      <w:r>
        <w:rPr>
          <w:sz w:val="24"/>
          <w:szCs w:val="24"/>
        </w:rPr>
        <w:t>.  Copies of this notice and the proposed regulation also will be mailed to members of the public at no charge upon request.</w:t>
      </w:r>
    </w:p>
    <w:p w14:paraId="61B02EDC" w14:textId="77777777" w:rsidR="008C5EC5" w:rsidRDefault="008C5EC5" w:rsidP="008C5EC5">
      <w:pPr>
        <w:rPr>
          <w:sz w:val="24"/>
          <w:szCs w:val="24"/>
        </w:rPr>
      </w:pPr>
    </w:p>
    <w:p w14:paraId="3F02934D" w14:textId="77777777" w:rsidR="008C5EC5" w:rsidRDefault="008C5EC5" w:rsidP="008C5EC5">
      <w:pPr>
        <w:rPr>
          <w:sz w:val="24"/>
          <w:szCs w:val="24"/>
        </w:rPr>
      </w:pPr>
      <w:r>
        <w:rPr>
          <w:sz w:val="24"/>
          <w:szCs w:val="24"/>
        </w:rPr>
        <w:lastRenderedPageBreak/>
        <w:t>Upon adoption of any regulation, the agency, if requested to do so by an interested person, either before adoption or within 30 days thereafter, shall issue a concise statement of the principal reasons for and against its adoption and incorporate therein its reason for overruling the consideration urged against its adoption.</w:t>
      </w:r>
    </w:p>
    <w:p w14:paraId="60D9C198" w14:textId="77777777" w:rsidR="008C5EC5" w:rsidRDefault="008C5EC5" w:rsidP="008C5EC5">
      <w:pPr>
        <w:rPr>
          <w:sz w:val="24"/>
          <w:szCs w:val="24"/>
        </w:rPr>
      </w:pPr>
      <w:r>
        <w:rPr>
          <w:sz w:val="24"/>
          <w:szCs w:val="24"/>
        </w:rPr>
        <w:t>This notice of hearing has been posted at the following locations:</w:t>
      </w:r>
    </w:p>
    <w:p w14:paraId="1CE4CF25" w14:textId="77777777" w:rsidR="008C5EC5" w:rsidRDefault="008C5EC5" w:rsidP="008C5EC5">
      <w:pPr>
        <w:rPr>
          <w:sz w:val="24"/>
          <w:szCs w:val="24"/>
        </w:rPr>
      </w:pPr>
    </w:p>
    <w:p w14:paraId="10EB79A3" w14:textId="77777777" w:rsidR="008C5EC5" w:rsidRDefault="008C5EC5" w:rsidP="008C5EC5">
      <w:pPr>
        <w:rPr>
          <w:sz w:val="24"/>
          <w:szCs w:val="24"/>
        </w:rPr>
      </w:pPr>
      <w:r>
        <w:rPr>
          <w:sz w:val="24"/>
          <w:szCs w:val="24"/>
        </w:rPr>
        <w:t>State Library and Archives, 100 Stewart Street, Carson City, Nevada 89701</w:t>
      </w:r>
    </w:p>
    <w:p w14:paraId="7C6E064C" w14:textId="77777777" w:rsidR="008C5EC5" w:rsidRDefault="008C5EC5" w:rsidP="008C5EC5">
      <w:pPr>
        <w:rPr>
          <w:sz w:val="24"/>
          <w:szCs w:val="24"/>
        </w:rPr>
      </w:pPr>
      <w:r>
        <w:rPr>
          <w:sz w:val="24"/>
          <w:szCs w:val="24"/>
        </w:rPr>
        <w:t xml:space="preserve">The Department of Administration’s website at </w:t>
      </w:r>
      <w:hyperlink r:id="rId10" w:history="1">
        <w:r w:rsidRPr="00D66F75">
          <w:rPr>
            <w:rStyle w:val="Hyperlink"/>
            <w:sz w:val="24"/>
            <w:szCs w:val="24"/>
          </w:rPr>
          <w:t>www.notice.nv.gov</w:t>
        </w:r>
      </w:hyperlink>
    </w:p>
    <w:p w14:paraId="23F49E8D" w14:textId="77777777" w:rsidR="008C5EC5" w:rsidRDefault="008C5EC5" w:rsidP="008C5EC5">
      <w:pPr>
        <w:rPr>
          <w:sz w:val="24"/>
          <w:szCs w:val="24"/>
        </w:rPr>
      </w:pPr>
      <w:r>
        <w:rPr>
          <w:sz w:val="24"/>
          <w:szCs w:val="24"/>
        </w:rPr>
        <w:t xml:space="preserve">The Legislative Counsel Bureau’s website at </w:t>
      </w:r>
      <w:hyperlink r:id="rId11" w:history="1">
        <w:r w:rsidRPr="00D66F75">
          <w:rPr>
            <w:rStyle w:val="Hyperlink"/>
            <w:sz w:val="24"/>
            <w:szCs w:val="24"/>
          </w:rPr>
          <w:t>https://leg.state.nv.us/App/Notice/A/</w:t>
        </w:r>
      </w:hyperlink>
    </w:p>
    <w:p w14:paraId="370455CF" w14:textId="673D652B" w:rsidR="004D16C6" w:rsidRDefault="00CD7C0A" w:rsidP="005F6C90">
      <w:pPr>
        <w:rPr>
          <w:sz w:val="24"/>
          <w:szCs w:val="24"/>
        </w:rPr>
      </w:pPr>
      <w:r>
        <w:rPr>
          <w:sz w:val="24"/>
          <w:szCs w:val="24"/>
        </w:rPr>
        <w:t xml:space="preserve">The Division’s website </w:t>
      </w:r>
      <w:hyperlink r:id="rId12" w:history="1">
        <w:r w:rsidRPr="00B916DF">
          <w:rPr>
            <w:rStyle w:val="Hyperlink"/>
            <w:sz w:val="24"/>
            <w:szCs w:val="24"/>
          </w:rPr>
          <w:t>www.housing.nv.gov</w:t>
        </w:r>
      </w:hyperlink>
    </w:p>
    <w:p w14:paraId="5C17A57C" w14:textId="77777777" w:rsidR="00CD7C0A" w:rsidRPr="007D7DB7" w:rsidRDefault="00CD7C0A" w:rsidP="005F6C90">
      <w:pPr>
        <w:rPr>
          <w:sz w:val="28"/>
          <w:szCs w:val="28"/>
        </w:rPr>
      </w:pPr>
    </w:p>
    <w:p w14:paraId="3C5CB480" w14:textId="77777777" w:rsidR="004D16C6" w:rsidRDefault="004D16C6" w:rsidP="004D16C6">
      <w:pPr>
        <w:jc w:val="center"/>
        <w:rPr>
          <w:sz w:val="28"/>
          <w:szCs w:val="28"/>
        </w:rPr>
      </w:pPr>
    </w:p>
    <w:p w14:paraId="4B856538" w14:textId="77777777" w:rsidR="004D16C6" w:rsidRDefault="004D16C6" w:rsidP="004D16C6"/>
    <w:p w14:paraId="57890390" w14:textId="77777777" w:rsidR="004D16C6" w:rsidRPr="00F35F74" w:rsidRDefault="004D16C6" w:rsidP="004D16C6">
      <w:pPr>
        <w:jc w:val="both"/>
        <w:rPr>
          <w:sz w:val="24"/>
          <w:szCs w:val="24"/>
        </w:rPr>
      </w:pPr>
    </w:p>
    <w:p w14:paraId="3E5A8C92" w14:textId="77777777" w:rsidR="004D16C6" w:rsidRPr="00F35F74" w:rsidRDefault="004D16C6" w:rsidP="004D16C6">
      <w:pPr>
        <w:jc w:val="both"/>
        <w:rPr>
          <w:b/>
          <w:bCs/>
          <w:sz w:val="24"/>
          <w:szCs w:val="24"/>
        </w:rPr>
      </w:pPr>
    </w:p>
    <w:p w14:paraId="60165C06" w14:textId="072E56B2" w:rsidR="00AC5870" w:rsidRPr="00F35F74" w:rsidRDefault="00AC5870" w:rsidP="004D16C6">
      <w:pPr>
        <w:jc w:val="center"/>
        <w:rPr>
          <w:b/>
          <w:bCs/>
          <w:sz w:val="24"/>
          <w:szCs w:val="24"/>
        </w:rPr>
      </w:pPr>
    </w:p>
    <w:sectPr w:rsidR="00AC5870"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950"/>
    <w:multiLevelType w:val="hybridMultilevel"/>
    <w:tmpl w:val="3F4A5F90"/>
    <w:lvl w:ilvl="0" w:tplc="6120700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F0DFE"/>
    <w:multiLevelType w:val="hybridMultilevel"/>
    <w:tmpl w:val="B13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2D0C"/>
    <w:multiLevelType w:val="hybridMultilevel"/>
    <w:tmpl w:val="ACB4EAF6"/>
    <w:lvl w:ilvl="0" w:tplc="7A966E7A">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31B1D"/>
    <w:rsid w:val="00070935"/>
    <w:rsid w:val="000C7826"/>
    <w:rsid w:val="00103396"/>
    <w:rsid w:val="0018777A"/>
    <w:rsid w:val="001C4D8E"/>
    <w:rsid w:val="00222ED2"/>
    <w:rsid w:val="002D66C0"/>
    <w:rsid w:val="002F2342"/>
    <w:rsid w:val="003271C3"/>
    <w:rsid w:val="00331184"/>
    <w:rsid w:val="00337226"/>
    <w:rsid w:val="00407BE0"/>
    <w:rsid w:val="00412D10"/>
    <w:rsid w:val="0041623D"/>
    <w:rsid w:val="004D16C6"/>
    <w:rsid w:val="004F2D08"/>
    <w:rsid w:val="00556204"/>
    <w:rsid w:val="005834A7"/>
    <w:rsid w:val="00596614"/>
    <w:rsid w:val="005B1974"/>
    <w:rsid w:val="005C52FA"/>
    <w:rsid w:val="005C6361"/>
    <w:rsid w:val="005F6C90"/>
    <w:rsid w:val="00664A2B"/>
    <w:rsid w:val="0072640D"/>
    <w:rsid w:val="00763890"/>
    <w:rsid w:val="007A6E52"/>
    <w:rsid w:val="007C7DB0"/>
    <w:rsid w:val="007D7DB7"/>
    <w:rsid w:val="008B46DD"/>
    <w:rsid w:val="008C5EC5"/>
    <w:rsid w:val="00903EED"/>
    <w:rsid w:val="00922D9C"/>
    <w:rsid w:val="00AB689E"/>
    <w:rsid w:val="00AC5870"/>
    <w:rsid w:val="00AD04FA"/>
    <w:rsid w:val="00AD4B5C"/>
    <w:rsid w:val="00AE2D17"/>
    <w:rsid w:val="00BA31CD"/>
    <w:rsid w:val="00C30275"/>
    <w:rsid w:val="00CA4BED"/>
    <w:rsid w:val="00CA7E89"/>
    <w:rsid w:val="00CC4D59"/>
    <w:rsid w:val="00CC650C"/>
    <w:rsid w:val="00CD7C0A"/>
    <w:rsid w:val="00CF569C"/>
    <w:rsid w:val="00D2603C"/>
    <w:rsid w:val="00D37FC8"/>
    <w:rsid w:val="00DA1193"/>
    <w:rsid w:val="00DA313E"/>
    <w:rsid w:val="00E06AA4"/>
    <w:rsid w:val="00E518D5"/>
    <w:rsid w:val="00ED30D3"/>
    <w:rsid w:val="00ED5FE4"/>
    <w:rsid w:val="00EF7C06"/>
    <w:rsid w:val="00F20696"/>
    <w:rsid w:val="00F35F74"/>
    <w:rsid w:val="00F5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 w:type="paragraph" w:customStyle="1" w:styleId="sectbody">
    <w:name w:val="sectbody"/>
    <w:basedOn w:val="Normal"/>
    <w:rsid w:val="004D16C6"/>
    <w:pPr>
      <w:spacing w:before="100" w:beforeAutospacing="1" w:after="100" w:afterAutospacing="1"/>
    </w:pPr>
    <w:rPr>
      <w:sz w:val="24"/>
      <w:szCs w:val="24"/>
    </w:rPr>
  </w:style>
  <w:style w:type="character" w:customStyle="1" w:styleId="empty">
    <w:name w:val="empty"/>
    <w:basedOn w:val="DefaultParagraphFont"/>
    <w:rsid w:val="004D16C6"/>
  </w:style>
  <w:style w:type="character" w:customStyle="1" w:styleId="section">
    <w:name w:val="section"/>
    <w:basedOn w:val="DefaultParagraphFont"/>
    <w:rsid w:val="004D16C6"/>
  </w:style>
  <w:style w:type="character" w:customStyle="1" w:styleId="leadline">
    <w:name w:val="leadline"/>
    <w:basedOn w:val="DefaultParagraphFont"/>
    <w:rsid w:val="004D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hitright@housing.nv.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hitright@housing.nv.gov" TargetMode="External"/><Relationship Id="rId12" Type="http://schemas.openxmlformats.org/officeDocument/2006/relationships/hyperlink" Target="http://www.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hitright@housing.nv.gov" TargetMode="External"/><Relationship Id="rId11" Type="http://schemas.openxmlformats.org/officeDocument/2006/relationships/hyperlink" Target="https://leg.state.nv.us/App/Notice/A/" TargetMode="External"/><Relationship Id="rId5" Type="http://schemas.openxmlformats.org/officeDocument/2006/relationships/image" Target="media/image1.jpeg"/><Relationship Id="rId10" Type="http://schemas.openxmlformats.org/officeDocument/2006/relationships/hyperlink" Target="http://www.notice.nv.gov" TargetMode="External"/><Relationship Id="rId4" Type="http://schemas.openxmlformats.org/officeDocument/2006/relationships/webSettings" Target="webSettings.xml"/><Relationship Id="rId9" Type="http://schemas.openxmlformats.org/officeDocument/2006/relationships/hyperlink" Target="http://www.leg.state.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Robert Shaw</cp:lastModifiedBy>
  <cp:revision>2</cp:revision>
  <dcterms:created xsi:type="dcterms:W3CDTF">2021-09-28T20:37:00Z</dcterms:created>
  <dcterms:modified xsi:type="dcterms:W3CDTF">2021-09-28T20:37:00Z</dcterms:modified>
</cp:coreProperties>
</file>