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59" w:rsidRDefault="00513832">
      <w:pPr>
        <w:spacing w:after="0" w:line="259" w:lineRule="auto"/>
        <w:ind w:left="0" w:firstLine="0"/>
      </w:pPr>
      <w:r>
        <w:rPr>
          <w:rFonts w:ascii="Calibri" w:eastAsia="Calibri" w:hAnsi="Calibri" w:cs="Calibri"/>
        </w:rPr>
        <w:t xml:space="preserve"> </w:t>
      </w:r>
    </w:p>
    <w:p w:rsidR="006D7F59" w:rsidRDefault="00513832">
      <w:pPr>
        <w:ind w:left="-5"/>
      </w:pPr>
      <w:r>
        <w:rPr>
          <w:b/>
        </w:rPr>
        <w:t>All of the measures below are to be installed in accordance with the Weatherization Field Manual.  The measures should be installed in the sequence listed, unless otherwise approved by NHD and documented in the file. All HVAC system replacements and comple</w:t>
      </w:r>
      <w:r>
        <w:rPr>
          <w:b/>
        </w:rPr>
        <w:t xml:space="preserve">te duct system replacements require REM Design to determine SIR.  </w:t>
      </w:r>
    </w:p>
    <w:p w:rsidR="006D7F59" w:rsidRDefault="00513832">
      <w:pPr>
        <w:spacing w:after="0" w:line="259" w:lineRule="auto"/>
        <w:ind w:left="0" w:firstLine="0"/>
      </w:pPr>
      <w:r>
        <w:rPr>
          <w:b/>
        </w:rPr>
        <w:t xml:space="preserve"> </w:t>
      </w:r>
    </w:p>
    <w:p w:rsidR="006D7F59" w:rsidRDefault="00513832">
      <w:pPr>
        <w:numPr>
          <w:ilvl w:val="0"/>
          <w:numId w:val="1"/>
        </w:numPr>
        <w:ind w:hanging="451"/>
      </w:pPr>
      <w:r>
        <w:rPr>
          <w:b/>
        </w:rPr>
        <w:t>Health and Safety Activities</w:t>
      </w:r>
      <w:r>
        <w:t xml:space="preserve"> </w:t>
      </w:r>
    </w:p>
    <w:p w:rsidR="006D7F59" w:rsidRDefault="00513832">
      <w:pPr>
        <w:numPr>
          <w:ilvl w:val="1"/>
          <w:numId w:val="1"/>
        </w:numPr>
        <w:ind w:hanging="427"/>
      </w:pPr>
      <w:r>
        <w:t xml:space="preserve">Diagnostic Testing (ASHRAE 62.2, Blower Door, CAS Testing, </w:t>
      </w:r>
      <w:proofErr w:type="spellStart"/>
      <w:r>
        <w:t>etc</w:t>
      </w:r>
      <w:proofErr w:type="spellEnd"/>
      <w:r>
        <w:t xml:space="preserve"> ) </w:t>
      </w:r>
    </w:p>
    <w:p w:rsidR="006D7F59" w:rsidRDefault="00513832">
      <w:pPr>
        <w:numPr>
          <w:ilvl w:val="1"/>
          <w:numId w:val="1"/>
        </w:numPr>
        <w:ind w:hanging="427"/>
      </w:pPr>
      <w:r>
        <w:t>Primary Heating System—Repair or Replace with a minimum 90 AFUE system if unit is inoperabl</w:t>
      </w:r>
      <w:r>
        <w:t xml:space="preserve">e or unsafe based on HVAC evaluation. If unit is non-existent it may be replaced for at risk occupants only. (refer to H&amp;S </w:t>
      </w:r>
    </w:p>
    <w:p w:rsidR="006D7F59" w:rsidRDefault="00513832">
      <w:pPr>
        <w:ind w:left="730"/>
      </w:pPr>
      <w:r>
        <w:t xml:space="preserve">Plan) </w:t>
      </w:r>
    </w:p>
    <w:p w:rsidR="006D7F59" w:rsidRDefault="00513832">
      <w:pPr>
        <w:numPr>
          <w:ilvl w:val="1"/>
          <w:numId w:val="1"/>
        </w:numPr>
        <w:ind w:hanging="427"/>
      </w:pPr>
      <w:r>
        <w:t xml:space="preserve">Repair/replace Gas Water Heater (CAS Failure only) </w:t>
      </w:r>
    </w:p>
    <w:p w:rsidR="006D7F59" w:rsidRDefault="00513832">
      <w:pPr>
        <w:numPr>
          <w:ilvl w:val="1"/>
          <w:numId w:val="1"/>
        </w:numPr>
        <w:ind w:hanging="427"/>
      </w:pPr>
      <w:r>
        <w:t>Repair Gas Cooking Appliances (CAS Failure only).</w:t>
      </w:r>
      <w:r>
        <w:rPr>
          <w:b/>
        </w:rPr>
        <w:t xml:space="preserve"> (Replacement is not all</w:t>
      </w:r>
      <w:r>
        <w:rPr>
          <w:b/>
        </w:rPr>
        <w:t xml:space="preserve">owable with DOE funds, repairs are </w:t>
      </w:r>
      <w:r>
        <w:rPr>
          <w:b/>
          <w:u w:val="single" w:color="000000"/>
        </w:rPr>
        <w:t>allowable</w:t>
      </w:r>
      <w:r>
        <w:rPr>
          <w:b/>
        </w:rPr>
        <w:t xml:space="preserve"> or other funds should be used for this measure when possible) </w:t>
      </w:r>
    </w:p>
    <w:p w:rsidR="006D7F59" w:rsidRDefault="00513832">
      <w:pPr>
        <w:numPr>
          <w:ilvl w:val="1"/>
          <w:numId w:val="1"/>
        </w:numPr>
        <w:ind w:hanging="427"/>
      </w:pPr>
      <w:r>
        <w:t xml:space="preserve">Replace damper and/or exhaust fan(s) when inoperable </w:t>
      </w:r>
    </w:p>
    <w:p w:rsidR="006D7F59" w:rsidRDefault="00513832">
      <w:pPr>
        <w:numPr>
          <w:ilvl w:val="1"/>
          <w:numId w:val="1"/>
        </w:numPr>
        <w:ind w:hanging="427"/>
      </w:pPr>
      <w:r>
        <w:t xml:space="preserve">CO Alarms (Maximum 2 per dwelling) </w:t>
      </w:r>
    </w:p>
    <w:p w:rsidR="006D7F59" w:rsidRDefault="00513832">
      <w:pPr>
        <w:spacing w:after="0" w:line="259" w:lineRule="auto"/>
        <w:ind w:left="0" w:firstLine="0"/>
      </w:pPr>
      <w:r>
        <w:t xml:space="preserve"> </w:t>
      </w:r>
    </w:p>
    <w:p w:rsidR="006D7F59" w:rsidRDefault="00513832">
      <w:pPr>
        <w:ind w:left="-5"/>
      </w:pPr>
      <w:r>
        <w:rPr>
          <w:b/>
        </w:rPr>
        <w:t>In addition to the above, install the following measures</w:t>
      </w:r>
      <w:r>
        <w:rPr>
          <w:b/>
        </w:rPr>
        <w:t xml:space="preserve"> based on housing type: </w:t>
      </w:r>
    </w:p>
    <w:p w:rsidR="006D7F59" w:rsidRDefault="00513832">
      <w:pPr>
        <w:spacing w:after="0" w:line="259" w:lineRule="auto"/>
        <w:ind w:left="0" w:firstLine="0"/>
      </w:pPr>
      <w:r>
        <w:rPr>
          <w:b/>
        </w:rPr>
        <w:t xml:space="preserve"> </w:t>
      </w:r>
    </w:p>
    <w:p w:rsidR="006D7F59" w:rsidRDefault="00513832">
      <w:pPr>
        <w:spacing w:after="0" w:line="259" w:lineRule="auto"/>
        <w:ind w:left="-5"/>
      </w:pPr>
      <w:r>
        <w:rPr>
          <w:b/>
          <w:u w:val="single" w:color="000000"/>
        </w:rPr>
        <w:t>Single Family</w:t>
      </w:r>
      <w:r>
        <w:rPr>
          <w:b/>
        </w:rPr>
        <w:t xml:space="preserve">  </w:t>
      </w:r>
    </w:p>
    <w:p w:rsidR="006D7F59" w:rsidRDefault="00513832">
      <w:pPr>
        <w:spacing w:after="0" w:line="259" w:lineRule="auto"/>
        <w:ind w:left="0" w:firstLine="0"/>
      </w:pPr>
      <w:r>
        <w:rPr>
          <w:b/>
        </w:rPr>
        <w:t xml:space="preserve"> </w:t>
      </w:r>
    </w:p>
    <w:p w:rsidR="006D7F59" w:rsidRDefault="00513832">
      <w:pPr>
        <w:numPr>
          <w:ilvl w:val="0"/>
          <w:numId w:val="1"/>
        </w:numPr>
        <w:ind w:hanging="451"/>
      </w:pPr>
      <w:r>
        <w:t>Duct Sealing up to a maximum cost of $750</w:t>
      </w:r>
      <w:r>
        <w:rPr>
          <w:b/>
        </w:rPr>
        <w:t xml:space="preserve"> </w:t>
      </w:r>
    </w:p>
    <w:p w:rsidR="006D7F59" w:rsidRDefault="00513832">
      <w:pPr>
        <w:numPr>
          <w:ilvl w:val="0"/>
          <w:numId w:val="1"/>
        </w:numPr>
        <w:ind w:hanging="451"/>
      </w:pPr>
      <w:r>
        <w:t xml:space="preserve">Duct Insulation </w:t>
      </w:r>
    </w:p>
    <w:p w:rsidR="006D7F59" w:rsidRDefault="00513832">
      <w:pPr>
        <w:numPr>
          <w:ilvl w:val="1"/>
          <w:numId w:val="1"/>
        </w:numPr>
        <w:ind w:hanging="427"/>
      </w:pPr>
      <w:r>
        <w:t xml:space="preserve">Insulate to R-8 only if ducts are </w:t>
      </w:r>
      <w:proofErr w:type="spellStart"/>
      <w:r>
        <w:t>non insulated</w:t>
      </w:r>
      <w:proofErr w:type="spellEnd"/>
      <w:r>
        <w:t xml:space="preserve"> and in unconditioned space </w:t>
      </w:r>
    </w:p>
    <w:p w:rsidR="006D7F59" w:rsidRDefault="00513832">
      <w:pPr>
        <w:numPr>
          <w:ilvl w:val="0"/>
          <w:numId w:val="1"/>
        </w:numPr>
        <w:ind w:hanging="451"/>
      </w:pPr>
      <w:r>
        <w:t xml:space="preserve">Shell Sealing up to a maximum cost of $750 </w:t>
      </w:r>
    </w:p>
    <w:p w:rsidR="006D7F59" w:rsidRDefault="00513832">
      <w:pPr>
        <w:spacing w:after="0" w:line="259" w:lineRule="auto"/>
        <w:ind w:left="0" w:firstLine="0"/>
      </w:pPr>
      <w:r>
        <w:rPr>
          <w:b/>
        </w:rPr>
        <w:t xml:space="preserve"> </w:t>
      </w:r>
    </w:p>
    <w:tbl>
      <w:tblPr>
        <w:tblStyle w:val="TableGrid"/>
        <w:tblW w:w="6035" w:type="dxa"/>
        <w:tblInd w:w="943" w:type="dxa"/>
        <w:tblCellMar>
          <w:top w:w="7" w:type="dxa"/>
          <w:left w:w="108" w:type="dxa"/>
          <w:bottom w:w="0" w:type="dxa"/>
          <w:right w:w="115" w:type="dxa"/>
        </w:tblCellMar>
        <w:tblLook w:val="04A0" w:firstRow="1" w:lastRow="0" w:firstColumn="1" w:lastColumn="0" w:noHBand="0" w:noVBand="1"/>
      </w:tblPr>
      <w:tblGrid>
        <w:gridCol w:w="2297"/>
        <w:gridCol w:w="3738"/>
      </w:tblGrid>
      <w:tr w:rsidR="006D7F59">
        <w:trPr>
          <w:trHeight w:val="516"/>
        </w:trPr>
        <w:tc>
          <w:tcPr>
            <w:tcW w:w="229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Primary Heating Type</w:t>
            </w:r>
            <w:r>
              <w:t xml:space="preserve"> </w:t>
            </w:r>
          </w:p>
        </w:tc>
        <w:tc>
          <w:tcPr>
            <w:tcW w:w="373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Maximum Cost per 100CFM50 Reduction </w:t>
            </w:r>
            <w:r>
              <w:t xml:space="preserve"> </w:t>
            </w:r>
          </w:p>
        </w:tc>
      </w:tr>
      <w:tr w:rsidR="006D7F59">
        <w:trPr>
          <w:trHeight w:val="262"/>
        </w:trPr>
        <w:tc>
          <w:tcPr>
            <w:tcW w:w="229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Natural Gas  </w:t>
            </w:r>
          </w:p>
        </w:tc>
        <w:tc>
          <w:tcPr>
            <w:tcW w:w="373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$80.00  </w:t>
            </w:r>
          </w:p>
        </w:tc>
      </w:tr>
      <w:tr w:rsidR="006D7F59">
        <w:trPr>
          <w:trHeight w:val="264"/>
        </w:trPr>
        <w:tc>
          <w:tcPr>
            <w:tcW w:w="229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Electric Furnace  </w:t>
            </w:r>
          </w:p>
        </w:tc>
        <w:tc>
          <w:tcPr>
            <w:tcW w:w="373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$100.00 </w:t>
            </w:r>
          </w:p>
        </w:tc>
      </w:tr>
      <w:tr w:rsidR="006D7F59">
        <w:trPr>
          <w:trHeight w:val="264"/>
        </w:trPr>
        <w:tc>
          <w:tcPr>
            <w:tcW w:w="229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Propane </w:t>
            </w:r>
          </w:p>
        </w:tc>
        <w:tc>
          <w:tcPr>
            <w:tcW w:w="373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$200.00  </w:t>
            </w:r>
          </w:p>
        </w:tc>
      </w:tr>
    </w:tbl>
    <w:p w:rsidR="006D7F59" w:rsidRDefault="00513832">
      <w:pPr>
        <w:spacing w:after="0" w:line="259" w:lineRule="auto"/>
        <w:ind w:left="0" w:firstLine="0"/>
      </w:pPr>
      <w:r>
        <w:t xml:space="preserve"> </w:t>
      </w:r>
    </w:p>
    <w:p w:rsidR="006D7F59" w:rsidRDefault="00513832">
      <w:pPr>
        <w:numPr>
          <w:ilvl w:val="0"/>
          <w:numId w:val="1"/>
        </w:numPr>
        <w:ind w:hanging="451"/>
      </w:pPr>
      <w:r>
        <w:t>Attic Insulation</w:t>
      </w:r>
      <w:r>
        <w:rPr>
          <w:b/>
        </w:rPr>
        <w:t xml:space="preserve"> </w:t>
      </w:r>
    </w:p>
    <w:p w:rsidR="006D7F59" w:rsidRDefault="00513832">
      <w:pPr>
        <w:numPr>
          <w:ilvl w:val="1"/>
          <w:numId w:val="1"/>
        </w:numPr>
        <w:ind w:hanging="427"/>
      </w:pPr>
      <w:r>
        <w:t xml:space="preserve">If existing insulation is R-19 or less, increase to R-38 with cellulose </w:t>
      </w:r>
    </w:p>
    <w:p w:rsidR="006D7F59" w:rsidRDefault="00513832">
      <w:pPr>
        <w:numPr>
          <w:ilvl w:val="0"/>
          <w:numId w:val="1"/>
        </w:numPr>
        <w:ind w:hanging="451"/>
      </w:pPr>
      <w:r>
        <w:t xml:space="preserve">Sidewall Insulation </w:t>
      </w:r>
    </w:p>
    <w:p w:rsidR="006D7F59" w:rsidRDefault="00513832">
      <w:pPr>
        <w:numPr>
          <w:ilvl w:val="1"/>
          <w:numId w:val="1"/>
        </w:numPr>
        <w:ind w:hanging="427"/>
      </w:pPr>
      <w:r>
        <w:t>Dense-pack the un-</w:t>
      </w:r>
      <w:r>
        <w:t xml:space="preserve">insulated sidewalls to R-15 with cellulose </w:t>
      </w:r>
    </w:p>
    <w:p w:rsidR="006D7F59" w:rsidRDefault="00513832">
      <w:pPr>
        <w:numPr>
          <w:ilvl w:val="0"/>
          <w:numId w:val="1"/>
        </w:numPr>
        <w:ind w:hanging="451"/>
      </w:pPr>
      <w:r>
        <w:t xml:space="preserve">Floor Insulation  </w:t>
      </w:r>
    </w:p>
    <w:p w:rsidR="006D7F59" w:rsidRDefault="00513832">
      <w:pPr>
        <w:numPr>
          <w:ilvl w:val="1"/>
          <w:numId w:val="1"/>
        </w:numPr>
        <w:ind w:hanging="427"/>
      </w:pPr>
      <w:r>
        <w:lastRenderedPageBreak/>
        <w:t xml:space="preserve">If no floor insulation exists install R-19 per chapter 18 of NHD field </w:t>
      </w:r>
    </w:p>
    <w:p w:rsidR="006D7F59" w:rsidRDefault="00513832">
      <w:pPr>
        <w:ind w:left="281"/>
      </w:pPr>
      <w:proofErr w:type="gramStart"/>
      <w:r>
        <w:t>manual</w:t>
      </w:r>
      <w:proofErr w:type="gramEnd"/>
      <w:r>
        <w:t xml:space="preserve">. </w:t>
      </w:r>
    </w:p>
    <w:p w:rsidR="006D7F59" w:rsidRDefault="00513832">
      <w:pPr>
        <w:numPr>
          <w:ilvl w:val="0"/>
          <w:numId w:val="1"/>
        </w:numPr>
        <w:ind w:hanging="451"/>
      </w:pPr>
      <w:r>
        <w:t xml:space="preserve">Water heater blanket  </w:t>
      </w:r>
    </w:p>
    <w:p w:rsidR="006D7F59" w:rsidRDefault="00513832">
      <w:pPr>
        <w:numPr>
          <w:ilvl w:val="1"/>
          <w:numId w:val="1"/>
        </w:numPr>
        <w:ind w:hanging="427"/>
      </w:pPr>
      <w:r>
        <w:t xml:space="preserve">Install only if water heater is located in unconditioned space </w:t>
      </w:r>
    </w:p>
    <w:p w:rsidR="006D7F59" w:rsidRDefault="00513832">
      <w:pPr>
        <w:spacing w:after="0" w:line="259" w:lineRule="auto"/>
        <w:ind w:left="0" w:firstLine="0"/>
      </w:pPr>
      <w:r>
        <w:rPr>
          <w:rFonts w:ascii="Calibri" w:eastAsia="Calibri" w:hAnsi="Calibri" w:cs="Calibri"/>
        </w:rPr>
        <w:t xml:space="preserve"> </w:t>
      </w:r>
    </w:p>
    <w:p w:rsidR="006D7F59" w:rsidRDefault="00513832">
      <w:pPr>
        <w:numPr>
          <w:ilvl w:val="0"/>
          <w:numId w:val="1"/>
        </w:numPr>
        <w:ind w:hanging="451"/>
      </w:pPr>
      <w:r>
        <w:t xml:space="preserve">Low flow shower heads (2 maximum) </w:t>
      </w:r>
    </w:p>
    <w:p w:rsidR="006D7F59" w:rsidRDefault="00513832">
      <w:pPr>
        <w:numPr>
          <w:ilvl w:val="0"/>
          <w:numId w:val="1"/>
        </w:numPr>
        <w:ind w:hanging="451"/>
      </w:pPr>
      <w:r>
        <w:t xml:space="preserve">CFLs (5 Maximum and only if replacing </w:t>
      </w:r>
      <w:proofErr w:type="spellStart"/>
      <w:r>
        <w:t>incandesant</w:t>
      </w:r>
      <w:proofErr w:type="spellEnd"/>
      <w:r>
        <w:t xml:space="preserve"> bulbs)</w:t>
      </w:r>
      <w:r>
        <w:rPr>
          <w:b/>
        </w:rPr>
        <w:t xml:space="preserve"> </w:t>
      </w:r>
    </w:p>
    <w:p w:rsidR="006D7F59" w:rsidRDefault="00513832">
      <w:pPr>
        <w:numPr>
          <w:ilvl w:val="1"/>
          <w:numId w:val="1"/>
        </w:numPr>
        <w:ind w:hanging="427"/>
      </w:pPr>
      <w:r>
        <w:t xml:space="preserve">If existing lighting is incandescent and in use for 2 hours per day or more  </w:t>
      </w:r>
    </w:p>
    <w:p w:rsidR="006D7F59" w:rsidRDefault="00513832">
      <w:pPr>
        <w:numPr>
          <w:ilvl w:val="0"/>
          <w:numId w:val="1"/>
        </w:numPr>
        <w:ind w:hanging="451"/>
      </w:pPr>
      <w:r>
        <w:t xml:space="preserve">Water Heater Pipe Insulation </w:t>
      </w:r>
    </w:p>
    <w:p w:rsidR="006D7F59" w:rsidRDefault="00513832">
      <w:pPr>
        <w:numPr>
          <w:ilvl w:val="1"/>
          <w:numId w:val="1"/>
        </w:numPr>
        <w:ind w:hanging="427"/>
      </w:pPr>
      <w:r>
        <w:t xml:space="preserve">Must be in unconditioned space </w:t>
      </w:r>
    </w:p>
    <w:p w:rsidR="006D7F59" w:rsidRDefault="00513832">
      <w:pPr>
        <w:numPr>
          <w:ilvl w:val="0"/>
          <w:numId w:val="1"/>
        </w:numPr>
        <w:ind w:hanging="451"/>
      </w:pPr>
      <w:r>
        <w:t>Refrigerator Replacemen</w:t>
      </w:r>
      <w:r>
        <w:t xml:space="preserve">t utilizing the WAPTAC refrigerator calculator or if   </w:t>
      </w:r>
      <w:r>
        <w:tab/>
        <w:t xml:space="preserve">not listed, then use the default chart attached. </w:t>
      </w:r>
    </w:p>
    <w:p w:rsidR="006D7F59" w:rsidRDefault="00513832">
      <w:pPr>
        <w:spacing w:after="0" w:line="259" w:lineRule="auto"/>
        <w:ind w:left="0" w:firstLine="0"/>
      </w:pPr>
      <w:r>
        <w:t xml:space="preserve"> </w:t>
      </w:r>
    </w:p>
    <w:p w:rsidR="006D7F59" w:rsidRDefault="00513832">
      <w:pPr>
        <w:numPr>
          <w:ilvl w:val="0"/>
          <w:numId w:val="1"/>
        </w:numPr>
        <w:ind w:hanging="451"/>
      </w:pPr>
      <w:r>
        <w:t xml:space="preserve">Install Heat Pump Water Heater only for propane and electric </w:t>
      </w:r>
    </w:p>
    <w:p w:rsidR="006D7F59" w:rsidRDefault="00513832">
      <w:pPr>
        <w:numPr>
          <w:ilvl w:val="1"/>
          <w:numId w:val="1"/>
        </w:numPr>
        <w:ind w:hanging="427"/>
      </w:pPr>
      <w:r>
        <w:t xml:space="preserve">Cost not to exceed $2600 </w:t>
      </w:r>
    </w:p>
    <w:p w:rsidR="006D7F59" w:rsidRDefault="00513832">
      <w:pPr>
        <w:numPr>
          <w:ilvl w:val="1"/>
          <w:numId w:val="1"/>
        </w:numPr>
        <w:ind w:hanging="427"/>
      </w:pPr>
      <w:r>
        <w:t xml:space="preserve">EF ≥ 2.3  </w:t>
      </w:r>
    </w:p>
    <w:p w:rsidR="006D7F59" w:rsidRDefault="00513832">
      <w:pPr>
        <w:numPr>
          <w:ilvl w:val="1"/>
          <w:numId w:val="1"/>
        </w:numPr>
        <w:ind w:hanging="427"/>
      </w:pPr>
      <w:r>
        <w:t xml:space="preserve">3 or more occupants required </w:t>
      </w:r>
    </w:p>
    <w:p w:rsidR="006D7F59" w:rsidRDefault="00513832">
      <w:pPr>
        <w:spacing w:after="0" w:line="259" w:lineRule="auto"/>
        <w:ind w:left="0" w:firstLine="0"/>
      </w:pPr>
      <w:r>
        <w:rPr>
          <w:b/>
        </w:rPr>
        <w:t xml:space="preserve"> </w:t>
      </w:r>
    </w:p>
    <w:p w:rsidR="006D7F59" w:rsidRDefault="00513832">
      <w:pPr>
        <w:spacing w:after="0" w:line="259" w:lineRule="auto"/>
        <w:ind w:left="-5"/>
      </w:pPr>
      <w:r>
        <w:rPr>
          <w:b/>
          <w:u w:val="single" w:color="000000"/>
        </w:rPr>
        <w:t>Mobile Home:</w:t>
      </w:r>
      <w:r>
        <w:rPr>
          <w:b/>
        </w:rPr>
        <w:t xml:space="preserve"> </w:t>
      </w:r>
    </w:p>
    <w:p w:rsidR="006D7F59" w:rsidRDefault="00513832">
      <w:pPr>
        <w:spacing w:after="0" w:line="259" w:lineRule="auto"/>
        <w:ind w:left="0" w:firstLine="0"/>
      </w:pPr>
      <w:r>
        <w:rPr>
          <w:b/>
        </w:rPr>
        <w:t xml:space="preserve"> </w:t>
      </w:r>
    </w:p>
    <w:p w:rsidR="006D7F59" w:rsidRDefault="00513832">
      <w:pPr>
        <w:numPr>
          <w:ilvl w:val="0"/>
          <w:numId w:val="2"/>
        </w:numPr>
        <w:ind w:hanging="430"/>
      </w:pPr>
      <w:r>
        <w:t>D</w:t>
      </w:r>
      <w:r>
        <w:t xml:space="preserve">uct Sealing up to a maximum cost of $750  </w:t>
      </w:r>
    </w:p>
    <w:p w:rsidR="006D7F59" w:rsidRDefault="00513832">
      <w:pPr>
        <w:numPr>
          <w:ilvl w:val="0"/>
          <w:numId w:val="2"/>
        </w:numPr>
        <w:ind w:hanging="430"/>
      </w:pPr>
      <w:r>
        <w:t>Shell Sealing up to a maximum cost of $750</w:t>
      </w:r>
      <w:r>
        <w:rPr>
          <w:b/>
        </w:rPr>
        <w:t xml:space="preserve"> </w:t>
      </w:r>
    </w:p>
    <w:p w:rsidR="006D7F59" w:rsidRDefault="00513832">
      <w:pPr>
        <w:spacing w:after="0" w:line="259" w:lineRule="auto"/>
        <w:ind w:left="0" w:firstLine="0"/>
      </w:pPr>
      <w:r>
        <w:t xml:space="preserve"> </w:t>
      </w:r>
    </w:p>
    <w:tbl>
      <w:tblPr>
        <w:tblStyle w:val="TableGrid"/>
        <w:tblW w:w="5848" w:type="dxa"/>
        <w:tblInd w:w="1037" w:type="dxa"/>
        <w:tblCellMar>
          <w:top w:w="7" w:type="dxa"/>
          <w:left w:w="108" w:type="dxa"/>
          <w:bottom w:w="0" w:type="dxa"/>
          <w:right w:w="115" w:type="dxa"/>
        </w:tblCellMar>
        <w:tblLook w:val="04A0" w:firstRow="1" w:lastRow="0" w:firstColumn="1" w:lastColumn="0" w:noHBand="0" w:noVBand="1"/>
      </w:tblPr>
      <w:tblGrid>
        <w:gridCol w:w="2108"/>
        <w:gridCol w:w="3740"/>
      </w:tblGrid>
      <w:tr w:rsidR="006D7F59">
        <w:trPr>
          <w:trHeight w:val="516"/>
        </w:trPr>
        <w:tc>
          <w:tcPr>
            <w:tcW w:w="210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1" w:firstLine="0"/>
            </w:pPr>
            <w:r>
              <w:rPr>
                <w:b/>
              </w:rPr>
              <w:t xml:space="preserve">Primary Heating Type </w:t>
            </w:r>
          </w:p>
        </w:tc>
        <w:tc>
          <w:tcPr>
            <w:tcW w:w="3740"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Maximum Cost per 100CFM50 Reduction  </w:t>
            </w:r>
          </w:p>
        </w:tc>
      </w:tr>
      <w:tr w:rsidR="006D7F59">
        <w:trPr>
          <w:trHeight w:val="262"/>
        </w:trPr>
        <w:tc>
          <w:tcPr>
            <w:tcW w:w="210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1" w:firstLine="0"/>
            </w:pPr>
            <w:r>
              <w:t xml:space="preserve">Electric Furnace </w:t>
            </w:r>
          </w:p>
        </w:tc>
        <w:tc>
          <w:tcPr>
            <w:tcW w:w="3740"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$75.00 </w:t>
            </w:r>
          </w:p>
        </w:tc>
      </w:tr>
      <w:tr w:rsidR="006D7F59">
        <w:trPr>
          <w:trHeight w:val="264"/>
        </w:trPr>
        <w:tc>
          <w:tcPr>
            <w:tcW w:w="210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1" w:firstLine="0"/>
            </w:pPr>
            <w:r>
              <w:t xml:space="preserve">Gas  </w:t>
            </w:r>
          </w:p>
        </w:tc>
        <w:tc>
          <w:tcPr>
            <w:tcW w:w="3740"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$94.00  </w:t>
            </w:r>
          </w:p>
        </w:tc>
      </w:tr>
      <w:tr w:rsidR="006D7F59">
        <w:trPr>
          <w:trHeight w:val="264"/>
        </w:trPr>
        <w:tc>
          <w:tcPr>
            <w:tcW w:w="210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1" w:firstLine="0"/>
            </w:pPr>
            <w:r>
              <w:t xml:space="preserve">Propane </w:t>
            </w:r>
          </w:p>
        </w:tc>
        <w:tc>
          <w:tcPr>
            <w:tcW w:w="3740"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$75.00 </w:t>
            </w:r>
          </w:p>
        </w:tc>
      </w:tr>
    </w:tbl>
    <w:p w:rsidR="006D7F59" w:rsidRDefault="00513832">
      <w:pPr>
        <w:spacing w:after="0" w:line="259" w:lineRule="auto"/>
        <w:ind w:left="0" w:firstLine="0"/>
      </w:pPr>
      <w:r>
        <w:t xml:space="preserve"> </w:t>
      </w:r>
    </w:p>
    <w:p w:rsidR="006D7F59" w:rsidRDefault="00513832">
      <w:pPr>
        <w:numPr>
          <w:ilvl w:val="0"/>
          <w:numId w:val="2"/>
        </w:numPr>
        <w:ind w:hanging="430"/>
      </w:pPr>
      <w:r>
        <w:t xml:space="preserve">Belly Insulation </w:t>
      </w:r>
    </w:p>
    <w:p w:rsidR="006D7F59" w:rsidRDefault="00513832">
      <w:pPr>
        <w:numPr>
          <w:ilvl w:val="1"/>
          <w:numId w:val="2"/>
        </w:numPr>
        <w:ind w:hanging="427"/>
      </w:pPr>
      <w:r>
        <w:t>If existing belly is R-</w:t>
      </w:r>
      <w:r>
        <w:t xml:space="preserve">7 or less, blow in belly cavity to R-19 with loose fiberglass </w:t>
      </w:r>
    </w:p>
    <w:p w:rsidR="006D7F59" w:rsidRDefault="00513832">
      <w:pPr>
        <w:numPr>
          <w:ilvl w:val="0"/>
          <w:numId w:val="2"/>
        </w:numPr>
        <w:ind w:hanging="430"/>
      </w:pPr>
      <w:r>
        <w:t xml:space="preserve">Ceiling Insulation  </w:t>
      </w:r>
    </w:p>
    <w:p w:rsidR="006D7F59" w:rsidRDefault="00513832">
      <w:pPr>
        <w:numPr>
          <w:ilvl w:val="1"/>
          <w:numId w:val="2"/>
        </w:numPr>
        <w:ind w:hanging="427"/>
      </w:pPr>
      <w:r>
        <w:t xml:space="preserve">Blow ceiling cavity to R-19 with loose fiberglass </w:t>
      </w:r>
    </w:p>
    <w:p w:rsidR="006D7F59" w:rsidRDefault="00513832">
      <w:pPr>
        <w:numPr>
          <w:ilvl w:val="0"/>
          <w:numId w:val="2"/>
        </w:numPr>
        <w:ind w:hanging="430"/>
      </w:pPr>
      <w:r>
        <w:t xml:space="preserve">Wall Insulation </w:t>
      </w:r>
    </w:p>
    <w:p w:rsidR="006D7F59" w:rsidRDefault="00513832">
      <w:pPr>
        <w:numPr>
          <w:ilvl w:val="1"/>
          <w:numId w:val="2"/>
        </w:numPr>
        <w:ind w:hanging="427"/>
      </w:pPr>
      <w:r>
        <w:t xml:space="preserve">If existing wall is R3.5 or less, blow wall cavity to R-15 with loose fiberglass </w:t>
      </w:r>
    </w:p>
    <w:p w:rsidR="006D7F59" w:rsidRDefault="00513832">
      <w:pPr>
        <w:numPr>
          <w:ilvl w:val="0"/>
          <w:numId w:val="2"/>
        </w:numPr>
        <w:ind w:hanging="430"/>
      </w:pPr>
      <w:r>
        <w:t xml:space="preserve">Water heater blanket  </w:t>
      </w:r>
    </w:p>
    <w:p w:rsidR="006D7F59" w:rsidRDefault="00513832">
      <w:pPr>
        <w:numPr>
          <w:ilvl w:val="1"/>
          <w:numId w:val="2"/>
        </w:numPr>
        <w:ind w:hanging="427"/>
      </w:pPr>
      <w:r>
        <w:t xml:space="preserve">Install only if water heater is located in unconditioned space </w:t>
      </w:r>
    </w:p>
    <w:p w:rsidR="006D7F59" w:rsidRDefault="00513832">
      <w:pPr>
        <w:numPr>
          <w:ilvl w:val="0"/>
          <w:numId w:val="2"/>
        </w:numPr>
        <w:ind w:hanging="430"/>
      </w:pPr>
      <w:r>
        <w:t xml:space="preserve">Dual pane Low-E Windows </w:t>
      </w:r>
    </w:p>
    <w:p w:rsidR="006D7F59" w:rsidRDefault="00513832">
      <w:pPr>
        <w:numPr>
          <w:ilvl w:val="1"/>
          <w:numId w:val="2"/>
        </w:numPr>
        <w:ind w:hanging="427"/>
      </w:pPr>
      <w:r>
        <w:t xml:space="preserve">Windows must be at least.30 U-factor and .30 SHGC. </w:t>
      </w:r>
    </w:p>
    <w:p w:rsidR="006D7F59" w:rsidRDefault="00513832">
      <w:pPr>
        <w:numPr>
          <w:ilvl w:val="0"/>
          <w:numId w:val="2"/>
        </w:numPr>
        <w:ind w:hanging="430"/>
      </w:pPr>
      <w:r>
        <w:t xml:space="preserve">CFLs (5 Maximum and only if replacing </w:t>
      </w:r>
      <w:proofErr w:type="spellStart"/>
      <w:r>
        <w:t>incandesant</w:t>
      </w:r>
      <w:proofErr w:type="spellEnd"/>
      <w:r>
        <w:t xml:space="preserve"> bulbs) </w:t>
      </w:r>
    </w:p>
    <w:p w:rsidR="006D7F59" w:rsidRDefault="00513832">
      <w:pPr>
        <w:numPr>
          <w:ilvl w:val="1"/>
          <w:numId w:val="2"/>
        </w:numPr>
        <w:spacing w:after="0" w:line="259" w:lineRule="auto"/>
        <w:ind w:hanging="427"/>
      </w:pPr>
      <w:r>
        <w:lastRenderedPageBreak/>
        <w:t xml:space="preserve">If existing lighting is incandescent and in use for 2 </w:t>
      </w:r>
      <w:proofErr w:type="spellStart"/>
      <w:r>
        <w:t>hrs</w:t>
      </w:r>
      <w:proofErr w:type="spellEnd"/>
      <w:r>
        <w:t xml:space="preserve"> per day or more  </w:t>
      </w:r>
    </w:p>
    <w:p w:rsidR="006D7F59" w:rsidRDefault="00513832">
      <w:pPr>
        <w:numPr>
          <w:ilvl w:val="0"/>
          <w:numId w:val="2"/>
        </w:numPr>
        <w:ind w:hanging="430"/>
      </w:pPr>
      <w:r>
        <w:t xml:space="preserve">Refrigerator Replacement utilizing the WAPTAC refrigerator calculator or if not listed, then use the default chart attached. </w:t>
      </w:r>
    </w:p>
    <w:p w:rsidR="006D7F59" w:rsidRDefault="00513832">
      <w:pPr>
        <w:numPr>
          <w:ilvl w:val="0"/>
          <w:numId w:val="2"/>
        </w:numPr>
        <w:ind w:hanging="430"/>
      </w:pPr>
      <w:r>
        <w:t xml:space="preserve">Install Heat Pump Water Heater only for propane and electric water heaters </w:t>
      </w:r>
    </w:p>
    <w:p w:rsidR="006D7F59" w:rsidRDefault="00513832">
      <w:pPr>
        <w:numPr>
          <w:ilvl w:val="1"/>
          <w:numId w:val="2"/>
        </w:numPr>
        <w:ind w:hanging="427"/>
      </w:pPr>
      <w:r>
        <w:t xml:space="preserve">Cost not to exceed $2600 </w:t>
      </w:r>
    </w:p>
    <w:p w:rsidR="006D7F59" w:rsidRDefault="00513832">
      <w:pPr>
        <w:numPr>
          <w:ilvl w:val="1"/>
          <w:numId w:val="2"/>
        </w:numPr>
        <w:ind w:hanging="427"/>
      </w:pPr>
      <w:r>
        <w:t xml:space="preserve">EF ≥ 2.3  </w:t>
      </w:r>
    </w:p>
    <w:p w:rsidR="006D7F59" w:rsidRDefault="00513832">
      <w:pPr>
        <w:numPr>
          <w:ilvl w:val="1"/>
          <w:numId w:val="2"/>
        </w:numPr>
        <w:ind w:hanging="427"/>
      </w:pPr>
      <w:r>
        <w:t xml:space="preserve">3 or more occupants required </w:t>
      </w:r>
    </w:p>
    <w:p w:rsidR="006D7F59" w:rsidRDefault="00513832">
      <w:pPr>
        <w:spacing w:after="0" w:line="259" w:lineRule="auto"/>
        <w:ind w:left="0" w:firstLine="0"/>
      </w:pPr>
      <w:r>
        <w:t xml:space="preserve"> </w:t>
      </w:r>
    </w:p>
    <w:p w:rsidR="006D7F59" w:rsidRDefault="00513832">
      <w:pPr>
        <w:spacing w:after="0" w:line="259" w:lineRule="auto"/>
        <w:ind w:left="0" w:firstLine="0"/>
      </w:pPr>
      <w:r>
        <w:rPr>
          <w:rFonts w:ascii="Calibri" w:eastAsia="Calibri" w:hAnsi="Calibri" w:cs="Calibri"/>
        </w:rPr>
        <w:t xml:space="preserve"> </w:t>
      </w:r>
    </w:p>
    <w:p w:rsidR="006D7F59" w:rsidRDefault="00513832">
      <w:pPr>
        <w:numPr>
          <w:ilvl w:val="0"/>
          <w:numId w:val="2"/>
        </w:numPr>
        <w:ind w:hanging="430"/>
      </w:pPr>
      <w:r>
        <w:t xml:space="preserve">Water Heater Pipe Insulation </w:t>
      </w:r>
    </w:p>
    <w:p w:rsidR="006D7F59" w:rsidRDefault="00513832">
      <w:pPr>
        <w:numPr>
          <w:ilvl w:val="1"/>
          <w:numId w:val="2"/>
        </w:numPr>
        <w:ind w:hanging="427"/>
      </w:pPr>
      <w:r>
        <w:t xml:space="preserve">Must be in unconditioned space </w:t>
      </w:r>
    </w:p>
    <w:p w:rsidR="006D7F59" w:rsidRDefault="00513832">
      <w:pPr>
        <w:spacing w:after="7" w:line="259" w:lineRule="auto"/>
        <w:ind w:left="0" w:firstLine="0"/>
      </w:pPr>
      <w:r>
        <w:t xml:space="preserve"> </w:t>
      </w:r>
    </w:p>
    <w:p w:rsidR="006D7F59" w:rsidRDefault="00513832">
      <w:pPr>
        <w:spacing w:after="0" w:line="259" w:lineRule="auto"/>
        <w:ind w:left="-5"/>
      </w:pPr>
      <w:r>
        <w:rPr>
          <w:b/>
          <w:u w:val="single" w:color="000000"/>
        </w:rPr>
        <w:t>Multi-Family (≥5 units):</w:t>
      </w:r>
      <w:r>
        <w:rPr>
          <w:b/>
        </w:rPr>
        <w:t xml:space="preserve"> </w:t>
      </w:r>
    </w:p>
    <w:p w:rsidR="006D7F59" w:rsidRDefault="00513832">
      <w:pPr>
        <w:spacing w:after="0" w:line="259" w:lineRule="auto"/>
        <w:ind w:left="0" w:firstLine="0"/>
      </w:pPr>
      <w:r>
        <w:rPr>
          <w:b/>
        </w:rPr>
        <w:t xml:space="preserve"> </w:t>
      </w:r>
    </w:p>
    <w:p w:rsidR="006D7F59" w:rsidRDefault="00513832">
      <w:pPr>
        <w:ind w:left="-5"/>
      </w:pPr>
      <w:r>
        <w:t>All Multi-Family buildings require a whole Building Performance Audit (REM) for any conservation measures. DOE Health a</w:t>
      </w:r>
      <w:r>
        <w:t xml:space="preserve">nd safety concerns must be addressed </w:t>
      </w:r>
      <w:r>
        <w:rPr>
          <w:u w:val="single" w:color="000000"/>
        </w:rPr>
        <w:t>prior</w:t>
      </w:r>
      <w:r>
        <w:t xml:space="preserve"> to the installation of any conservation measures. </w:t>
      </w:r>
    </w:p>
    <w:p w:rsidR="006D7F59" w:rsidRDefault="00513832">
      <w:pPr>
        <w:spacing w:after="0" w:line="259" w:lineRule="auto"/>
        <w:ind w:left="0" w:firstLine="0"/>
      </w:pPr>
      <w:r>
        <w:t xml:space="preserve"> </w:t>
      </w:r>
    </w:p>
    <w:p w:rsidR="006D7F59" w:rsidRDefault="00513832">
      <w:pPr>
        <w:ind w:left="-5"/>
      </w:pPr>
      <w:r>
        <w:rPr>
          <w:b/>
        </w:rPr>
        <w:t>Dwellings that have characteristics that differ from the modeling assumptions listed below require a REM Design audit and measures prioritized according to SIR.</w:t>
      </w:r>
      <w:r>
        <w:rPr>
          <w:b/>
        </w:rPr>
        <w:t xml:space="preserve"> </w:t>
      </w:r>
    </w:p>
    <w:p w:rsidR="006D7F59" w:rsidRDefault="00513832">
      <w:pPr>
        <w:spacing w:after="0" w:line="259" w:lineRule="auto"/>
        <w:ind w:left="0" w:firstLine="0"/>
      </w:pPr>
      <w:r>
        <w:rPr>
          <w:b/>
        </w:rPr>
        <w:t xml:space="preserve"> </w:t>
      </w:r>
    </w:p>
    <w:p w:rsidR="006D7F59" w:rsidRDefault="00513832">
      <w:pPr>
        <w:ind w:left="-5"/>
      </w:pPr>
      <w:r>
        <w:rPr>
          <w:b/>
        </w:rPr>
        <w:t xml:space="preserve">Modeling Assumptions: </w:t>
      </w:r>
    </w:p>
    <w:p w:rsidR="006D7F59" w:rsidRDefault="00513832">
      <w:pPr>
        <w:numPr>
          <w:ilvl w:val="0"/>
          <w:numId w:val="3"/>
        </w:numPr>
        <w:ind w:hanging="197"/>
      </w:pPr>
      <w:r>
        <w:t xml:space="preserve">Priority lists created using the assumptions for frame built homes modeled in </w:t>
      </w:r>
    </w:p>
    <w:p w:rsidR="006D7F59" w:rsidRDefault="00513832">
      <w:pPr>
        <w:ind w:left="-5"/>
      </w:pPr>
      <w:r>
        <w:t xml:space="preserve">REM Design  </w:t>
      </w:r>
    </w:p>
    <w:p w:rsidR="006D7F59" w:rsidRDefault="00513832">
      <w:pPr>
        <w:numPr>
          <w:ilvl w:val="0"/>
          <w:numId w:val="3"/>
        </w:numPr>
        <w:ind w:hanging="197"/>
      </w:pPr>
      <w:r>
        <w:t xml:space="preserve">Climates zones are from 2009 International Energy Conservation Code  </w:t>
      </w:r>
    </w:p>
    <w:p w:rsidR="006D7F59" w:rsidRDefault="00513832">
      <w:pPr>
        <w:spacing w:after="0" w:line="259" w:lineRule="auto"/>
        <w:ind w:left="0" w:firstLine="0"/>
      </w:pPr>
      <w:r>
        <w:rPr>
          <w:b/>
        </w:rPr>
        <w:t xml:space="preserve"> </w:t>
      </w:r>
    </w:p>
    <w:p w:rsidR="006D7F59" w:rsidRDefault="00513832">
      <w:pPr>
        <w:ind w:left="-5"/>
      </w:pPr>
      <w:r>
        <w:rPr>
          <w:b/>
        </w:rPr>
        <w:t xml:space="preserve">Frame Homes:  </w:t>
      </w:r>
    </w:p>
    <w:p w:rsidR="006D7F59" w:rsidRDefault="00513832">
      <w:pPr>
        <w:numPr>
          <w:ilvl w:val="1"/>
          <w:numId w:val="3"/>
        </w:numPr>
        <w:ind w:hanging="360"/>
      </w:pPr>
      <w:r>
        <w:t xml:space="preserve">&lt;2000 Square Feet raised floor construction </w:t>
      </w:r>
    </w:p>
    <w:p w:rsidR="006D7F59" w:rsidRDefault="00513832">
      <w:pPr>
        <w:numPr>
          <w:ilvl w:val="1"/>
          <w:numId w:val="3"/>
        </w:numPr>
        <w:ind w:hanging="360"/>
      </w:pPr>
      <w:r>
        <w:t xml:space="preserve">No Attic Insulation  </w:t>
      </w:r>
    </w:p>
    <w:p w:rsidR="006D7F59" w:rsidRDefault="00513832">
      <w:pPr>
        <w:numPr>
          <w:ilvl w:val="1"/>
          <w:numId w:val="3"/>
        </w:numPr>
        <w:ind w:hanging="360"/>
      </w:pPr>
      <w:r>
        <w:t xml:space="preserve">Un-insulated 2x4 Stud Wall </w:t>
      </w:r>
    </w:p>
    <w:p w:rsidR="006D7F59" w:rsidRDefault="00513832">
      <w:pPr>
        <w:numPr>
          <w:ilvl w:val="1"/>
          <w:numId w:val="3"/>
        </w:numPr>
        <w:ind w:hanging="360"/>
      </w:pPr>
      <w:r>
        <w:t xml:space="preserve">Windows are 15% of Wall Surface Area  </w:t>
      </w:r>
    </w:p>
    <w:p w:rsidR="006D7F59" w:rsidRDefault="00513832">
      <w:pPr>
        <w:numPr>
          <w:ilvl w:val="1"/>
          <w:numId w:val="3"/>
        </w:numPr>
        <w:ind w:hanging="360"/>
      </w:pPr>
      <w:r>
        <w:t xml:space="preserve">Single Pane, Aluminum Windows – U-value = 1.10, SHGC = </w:t>
      </w:r>
      <w:proofErr w:type="gramStart"/>
      <w:r>
        <w:t xml:space="preserve">0.80  </w:t>
      </w:r>
      <w:r>
        <w:rPr>
          <w:rFonts w:ascii="Segoe UI Symbol" w:eastAsia="Segoe UI Symbol" w:hAnsi="Segoe UI Symbol" w:cs="Segoe UI Symbol"/>
        </w:rPr>
        <w:t></w:t>
      </w:r>
      <w:proofErr w:type="gramEnd"/>
      <w:r>
        <w:t xml:space="preserve"> </w:t>
      </w:r>
      <w:r>
        <w:tab/>
        <w:t xml:space="preserve">Air Infiltration = 3000 CFM@50Pa.  </w:t>
      </w:r>
    </w:p>
    <w:p w:rsidR="006D7F59" w:rsidRDefault="00513832">
      <w:pPr>
        <w:numPr>
          <w:ilvl w:val="1"/>
          <w:numId w:val="3"/>
        </w:numPr>
        <w:ind w:hanging="360"/>
      </w:pPr>
      <w:r>
        <w:t xml:space="preserve">68 AFUE furnace, 6.8 SEER Air conditioner </w:t>
      </w:r>
    </w:p>
    <w:p w:rsidR="006D7F59" w:rsidRDefault="00513832">
      <w:pPr>
        <w:spacing w:after="0" w:line="259" w:lineRule="auto"/>
        <w:ind w:left="0" w:firstLine="0"/>
      </w:pPr>
      <w:r>
        <w:t xml:space="preserve"> </w:t>
      </w:r>
    </w:p>
    <w:p w:rsidR="006D7F59" w:rsidRDefault="00513832">
      <w:pPr>
        <w:ind w:left="-5"/>
      </w:pPr>
      <w:r>
        <w:rPr>
          <w:b/>
        </w:rPr>
        <w:t xml:space="preserve">Mobile Homes:  </w:t>
      </w:r>
    </w:p>
    <w:p w:rsidR="006D7F59" w:rsidRDefault="00513832">
      <w:pPr>
        <w:numPr>
          <w:ilvl w:val="1"/>
          <w:numId w:val="3"/>
        </w:numPr>
        <w:ind w:hanging="360"/>
      </w:pPr>
      <w:r>
        <w:t xml:space="preserve">&lt;1000 </w:t>
      </w:r>
      <w:r>
        <w:t xml:space="preserve">Square Feet for Single Wide and &lt;2000 Square Feet for Double Wide </w:t>
      </w:r>
    </w:p>
    <w:p w:rsidR="006D7F59" w:rsidRDefault="00513832">
      <w:pPr>
        <w:numPr>
          <w:ilvl w:val="1"/>
          <w:numId w:val="3"/>
        </w:numPr>
        <w:ind w:hanging="360"/>
      </w:pPr>
      <w:r>
        <w:t xml:space="preserve">No Attic Insulation </w:t>
      </w:r>
    </w:p>
    <w:p w:rsidR="006D7F59" w:rsidRDefault="00513832">
      <w:pPr>
        <w:numPr>
          <w:ilvl w:val="1"/>
          <w:numId w:val="3"/>
        </w:numPr>
        <w:ind w:hanging="360"/>
      </w:pPr>
      <w:r>
        <w:t xml:space="preserve">Windows are 15% of Wall Surface Area  </w:t>
      </w:r>
    </w:p>
    <w:p w:rsidR="006D7F59" w:rsidRDefault="00513832">
      <w:pPr>
        <w:numPr>
          <w:ilvl w:val="1"/>
          <w:numId w:val="3"/>
        </w:numPr>
        <w:ind w:hanging="360"/>
      </w:pPr>
      <w:r>
        <w:t xml:space="preserve">Single Pane, Aluminum Windows – U-value = 1.10, SHGC = 0.80  </w:t>
      </w:r>
    </w:p>
    <w:p w:rsidR="006D7F59" w:rsidRDefault="00513832">
      <w:pPr>
        <w:numPr>
          <w:ilvl w:val="1"/>
          <w:numId w:val="3"/>
        </w:numPr>
        <w:ind w:hanging="360"/>
      </w:pPr>
      <w:r>
        <w:t xml:space="preserve">Un-insulated Walls – U-value = 0.371  </w:t>
      </w:r>
    </w:p>
    <w:p w:rsidR="006D7F59" w:rsidRDefault="00513832">
      <w:pPr>
        <w:numPr>
          <w:ilvl w:val="1"/>
          <w:numId w:val="3"/>
        </w:numPr>
        <w:ind w:hanging="360"/>
      </w:pPr>
      <w:r>
        <w:lastRenderedPageBreak/>
        <w:t>Air Infiltration = 3000 CFM@</w:t>
      </w:r>
      <w:r>
        <w:t xml:space="preserve">50Pa </w:t>
      </w:r>
    </w:p>
    <w:p w:rsidR="006D7F59" w:rsidRDefault="00513832">
      <w:pPr>
        <w:numPr>
          <w:ilvl w:val="1"/>
          <w:numId w:val="3"/>
        </w:numPr>
        <w:ind w:hanging="360"/>
      </w:pPr>
      <w:r>
        <w:t xml:space="preserve">68 AFUE furnace, 6.8 SEER Air conditioner </w:t>
      </w:r>
    </w:p>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firstLine="0"/>
      </w:pPr>
      <w:r>
        <w:rPr>
          <w:rFonts w:ascii="Calibri" w:eastAsia="Calibri" w:hAnsi="Calibri" w:cs="Calibri"/>
        </w:rPr>
        <w:t xml:space="preserve"> </w:t>
      </w:r>
    </w:p>
    <w:p w:rsidR="006D7F59" w:rsidRDefault="00513832">
      <w:pPr>
        <w:ind w:left="-5"/>
      </w:pPr>
      <w:r>
        <w:rPr>
          <w:b/>
        </w:rPr>
        <w:t xml:space="preserve">Refrigerator Replacement Default Chart: </w:t>
      </w:r>
    </w:p>
    <w:p w:rsidR="006D7F59" w:rsidRDefault="00513832">
      <w:pPr>
        <w:spacing w:after="0" w:line="259" w:lineRule="auto"/>
        <w:ind w:left="0" w:firstLine="0"/>
      </w:pPr>
      <w:r>
        <w:t xml:space="preserve"> </w:t>
      </w:r>
    </w:p>
    <w:tbl>
      <w:tblPr>
        <w:tblStyle w:val="TableGrid"/>
        <w:tblW w:w="4623" w:type="dxa"/>
        <w:tblInd w:w="1649" w:type="dxa"/>
        <w:tblCellMar>
          <w:top w:w="7" w:type="dxa"/>
          <w:left w:w="108" w:type="dxa"/>
          <w:bottom w:w="0" w:type="dxa"/>
          <w:right w:w="75" w:type="dxa"/>
        </w:tblCellMar>
        <w:tblLook w:val="04A0" w:firstRow="1" w:lastRow="0" w:firstColumn="1" w:lastColumn="0" w:noHBand="0" w:noVBand="1"/>
      </w:tblPr>
      <w:tblGrid>
        <w:gridCol w:w="1589"/>
        <w:gridCol w:w="999"/>
        <w:gridCol w:w="998"/>
        <w:gridCol w:w="1037"/>
      </w:tblGrid>
      <w:tr w:rsidR="006D7F59">
        <w:trPr>
          <w:trHeight w:val="770"/>
        </w:trPr>
        <w:tc>
          <w:tcPr>
            <w:tcW w:w="1589" w:type="dxa"/>
            <w:vMerge w:val="restart"/>
            <w:tcBorders>
              <w:top w:val="single" w:sz="4" w:space="0" w:color="000000"/>
              <w:left w:val="single" w:sz="4" w:space="0" w:color="000000"/>
              <w:bottom w:val="single" w:sz="4" w:space="0" w:color="000000"/>
              <w:right w:val="single" w:sz="4" w:space="0" w:color="000000"/>
            </w:tcBorders>
            <w:vAlign w:val="center"/>
          </w:tcPr>
          <w:p w:rsidR="006D7F59" w:rsidRDefault="00513832">
            <w:pPr>
              <w:spacing w:after="2" w:line="238" w:lineRule="auto"/>
              <w:ind w:left="0" w:firstLine="0"/>
            </w:pPr>
            <w:r>
              <w:rPr>
                <w:b/>
              </w:rPr>
              <w:t>Annual kWh/</w:t>
            </w:r>
            <w:proofErr w:type="spellStart"/>
            <w:r>
              <w:rPr>
                <w:b/>
              </w:rPr>
              <w:t>yr</w:t>
            </w:r>
            <w:proofErr w:type="spellEnd"/>
            <w:r>
              <w:rPr>
                <w:b/>
              </w:rPr>
              <w:t xml:space="preserve"> </w:t>
            </w:r>
          </w:p>
          <w:p w:rsidR="006D7F59" w:rsidRDefault="00513832">
            <w:pPr>
              <w:spacing w:after="0" w:line="259" w:lineRule="auto"/>
              <w:ind w:left="0" w:firstLine="0"/>
            </w:pPr>
            <w:r>
              <w:rPr>
                <w:b/>
              </w:rPr>
              <w:t xml:space="preserve">Existing Unit </w:t>
            </w:r>
          </w:p>
        </w:tc>
        <w:tc>
          <w:tcPr>
            <w:tcW w:w="3034" w:type="dxa"/>
            <w:gridSpan w:val="3"/>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jc w:val="both"/>
            </w:pPr>
            <w:r>
              <w:rPr>
                <w:b/>
              </w:rPr>
              <w:t xml:space="preserve">Max. Replacement Cost by </w:t>
            </w:r>
          </w:p>
          <w:p w:rsidR="006D7F59" w:rsidRDefault="00513832">
            <w:pPr>
              <w:spacing w:after="0" w:line="259" w:lineRule="auto"/>
              <w:ind w:left="0" w:firstLine="0"/>
            </w:pPr>
            <w:r>
              <w:rPr>
                <w:b/>
              </w:rPr>
              <w:t>Annual kWh/</w:t>
            </w:r>
            <w:proofErr w:type="spellStart"/>
            <w:r>
              <w:rPr>
                <w:b/>
              </w:rPr>
              <w:t>yr</w:t>
            </w:r>
            <w:proofErr w:type="spellEnd"/>
            <w:r>
              <w:rPr>
                <w:b/>
              </w:rPr>
              <w:t xml:space="preserve"> of New </w:t>
            </w:r>
          </w:p>
          <w:p w:rsidR="006D7F59" w:rsidRDefault="00513832">
            <w:pPr>
              <w:spacing w:after="0" w:line="259" w:lineRule="auto"/>
              <w:ind w:left="0" w:firstLine="0"/>
            </w:pPr>
            <w:r>
              <w:rPr>
                <w:b/>
              </w:rPr>
              <w:t>Refrigerator</w:t>
            </w:r>
            <w:r>
              <w:t xml:space="preserve"> </w:t>
            </w:r>
          </w:p>
        </w:tc>
      </w:tr>
      <w:tr w:rsidR="006D7F59">
        <w:trPr>
          <w:trHeight w:val="516"/>
        </w:trPr>
        <w:tc>
          <w:tcPr>
            <w:tcW w:w="0" w:type="auto"/>
            <w:vMerge/>
            <w:tcBorders>
              <w:top w:val="nil"/>
              <w:left w:val="single" w:sz="4" w:space="0" w:color="000000"/>
              <w:bottom w:val="single" w:sz="4" w:space="0" w:color="000000"/>
              <w:right w:val="single" w:sz="4" w:space="0" w:color="000000"/>
            </w:tcBorders>
          </w:tcPr>
          <w:p w:rsidR="006D7F59" w:rsidRDefault="006D7F59">
            <w:pPr>
              <w:spacing w:after="160" w:line="259" w:lineRule="auto"/>
              <w:ind w:left="0" w:firstLine="0"/>
            </w:pPr>
          </w:p>
        </w:tc>
        <w:tc>
          <w:tcPr>
            <w:tcW w:w="99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400 kWh/</w:t>
            </w:r>
            <w:proofErr w:type="spellStart"/>
            <w:r>
              <w:rPr>
                <w:b/>
              </w:rPr>
              <w:t>yr</w:t>
            </w:r>
            <w:proofErr w:type="spellEnd"/>
            <w:r>
              <w:rPr>
                <w:b/>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500 kWh/</w:t>
            </w:r>
            <w:proofErr w:type="spellStart"/>
            <w:r>
              <w:rPr>
                <w:b/>
              </w:rPr>
              <w:t>yr</w:t>
            </w:r>
            <w:proofErr w:type="spellEnd"/>
            <w:r>
              <w:rPr>
                <w:b/>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600 kWh/</w:t>
            </w:r>
            <w:proofErr w:type="spellStart"/>
            <w:r>
              <w:rPr>
                <w:b/>
              </w:rPr>
              <w:t>yr</w:t>
            </w:r>
            <w:proofErr w:type="spellEnd"/>
            <w:r>
              <w:rPr>
                <w:b/>
              </w:rPr>
              <w:t xml:space="preserve"> </w:t>
            </w:r>
          </w:p>
        </w:tc>
      </w:tr>
      <w:tr w:rsidR="006D7F59">
        <w:trPr>
          <w:trHeight w:val="262"/>
        </w:trPr>
        <w:tc>
          <w:tcPr>
            <w:tcW w:w="158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800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$750 </w:t>
            </w:r>
          </w:p>
        </w:tc>
        <w:tc>
          <w:tcPr>
            <w:tcW w:w="99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$600 </w:t>
            </w:r>
          </w:p>
        </w:tc>
        <w:tc>
          <w:tcPr>
            <w:tcW w:w="103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$450 </w:t>
            </w:r>
          </w:p>
        </w:tc>
      </w:tr>
      <w:tr w:rsidR="006D7F59">
        <w:trPr>
          <w:trHeight w:val="264"/>
        </w:trPr>
        <w:tc>
          <w:tcPr>
            <w:tcW w:w="158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900 </w:t>
            </w:r>
          </w:p>
        </w:tc>
        <w:tc>
          <w:tcPr>
            <w:tcW w:w="99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$900 </w:t>
            </w:r>
          </w:p>
        </w:tc>
        <w:tc>
          <w:tcPr>
            <w:tcW w:w="99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$750 </w:t>
            </w:r>
          </w:p>
        </w:tc>
        <w:tc>
          <w:tcPr>
            <w:tcW w:w="103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$600 </w:t>
            </w:r>
          </w:p>
        </w:tc>
      </w:tr>
      <w:tr w:rsidR="006D7F59">
        <w:trPr>
          <w:trHeight w:val="262"/>
        </w:trPr>
        <w:tc>
          <w:tcPr>
            <w:tcW w:w="158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1000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$1,050 </w:t>
            </w:r>
          </w:p>
        </w:tc>
        <w:tc>
          <w:tcPr>
            <w:tcW w:w="99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$900 </w:t>
            </w:r>
          </w:p>
        </w:tc>
        <w:tc>
          <w:tcPr>
            <w:tcW w:w="103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$750 </w:t>
            </w:r>
          </w:p>
        </w:tc>
      </w:tr>
      <w:tr w:rsidR="006D7F59">
        <w:trPr>
          <w:trHeight w:val="264"/>
        </w:trPr>
        <w:tc>
          <w:tcPr>
            <w:tcW w:w="158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1100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$1,200 </w:t>
            </w:r>
          </w:p>
        </w:tc>
        <w:tc>
          <w:tcPr>
            <w:tcW w:w="99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$1,050 </w:t>
            </w:r>
          </w:p>
        </w:tc>
        <w:tc>
          <w:tcPr>
            <w:tcW w:w="103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$900 </w:t>
            </w:r>
          </w:p>
        </w:tc>
      </w:tr>
      <w:tr w:rsidR="006D7F59">
        <w:trPr>
          <w:trHeight w:val="264"/>
        </w:trPr>
        <w:tc>
          <w:tcPr>
            <w:tcW w:w="158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1200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$1,350 </w:t>
            </w:r>
          </w:p>
        </w:tc>
        <w:tc>
          <w:tcPr>
            <w:tcW w:w="99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$1,200 </w:t>
            </w:r>
          </w:p>
        </w:tc>
        <w:tc>
          <w:tcPr>
            <w:tcW w:w="103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$1,050 </w:t>
            </w:r>
          </w:p>
        </w:tc>
      </w:tr>
      <w:tr w:rsidR="006D7F59">
        <w:trPr>
          <w:trHeight w:val="262"/>
        </w:trPr>
        <w:tc>
          <w:tcPr>
            <w:tcW w:w="158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1300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$1,500 </w:t>
            </w:r>
          </w:p>
        </w:tc>
        <w:tc>
          <w:tcPr>
            <w:tcW w:w="99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$1,350 </w:t>
            </w:r>
          </w:p>
        </w:tc>
        <w:tc>
          <w:tcPr>
            <w:tcW w:w="103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$1,200 </w:t>
            </w:r>
          </w:p>
        </w:tc>
      </w:tr>
      <w:tr w:rsidR="006D7F59">
        <w:trPr>
          <w:trHeight w:val="264"/>
        </w:trPr>
        <w:tc>
          <w:tcPr>
            <w:tcW w:w="158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rPr>
                <w:b/>
              </w:rPr>
              <w:t xml:space="preserve">1400+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$1,660 </w:t>
            </w:r>
          </w:p>
        </w:tc>
        <w:tc>
          <w:tcPr>
            <w:tcW w:w="998"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$1,500 </w:t>
            </w:r>
          </w:p>
        </w:tc>
        <w:tc>
          <w:tcPr>
            <w:tcW w:w="1037" w:type="dxa"/>
            <w:tcBorders>
              <w:top w:val="single" w:sz="4" w:space="0" w:color="000000"/>
              <w:left w:val="single" w:sz="4" w:space="0" w:color="000000"/>
              <w:bottom w:val="single" w:sz="4" w:space="0" w:color="000000"/>
              <w:right w:val="single" w:sz="4" w:space="0" w:color="000000"/>
            </w:tcBorders>
          </w:tcPr>
          <w:p w:rsidR="006D7F59" w:rsidRDefault="00513832">
            <w:pPr>
              <w:spacing w:after="0" w:line="259" w:lineRule="auto"/>
              <w:ind w:left="0" w:firstLine="0"/>
            </w:pPr>
            <w:r>
              <w:t xml:space="preserve">$1,350 </w:t>
            </w:r>
          </w:p>
        </w:tc>
      </w:tr>
    </w:tbl>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firstLine="0"/>
      </w:pPr>
      <w:r>
        <w:t xml:space="preserve"> </w:t>
      </w:r>
    </w:p>
    <w:p w:rsidR="006D7F59" w:rsidRDefault="00513832">
      <w:pPr>
        <w:spacing w:after="0" w:line="259" w:lineRule="auto"/>
        <w:ind w:left="0" w:right="229" w:firstLine="0"/>
        <w:jc w:val="right"/>
      </w:pPr>
      <w:r>
        <w:t>Rental Units: All rental units; Single family, 2-</w:t>
      </w:r>
      <w:r>
        <w:t xml:space="preserve">4 units, mobile homes and </w:t>
      </w:r>
    </w:p>
    <w:p w:rsidR="006D7F59" w:rsidRDefault="00513832">
      <w:pPr>
        <w:ind w:left="730"/>
      </w:pPr>
      <w:r>
        <w:t xml:space="preserve">5+ require a 50% owner contribution for all capital improvements. (See Grant Award Financial Assurance, Item 17.) </w:t>
      </w:r>
    </w:p>
    <w:p w:rsidR="006D7F59" w:rsidRDefault="00513832">
      <w:pPr>
        <w:spacing w:after="0" w:line="259" w:lineRule="auto"/>
        <w:ind w:left="0" w:firstLine="0"/>
      </w:pPr>
      <w:r>
        <w:t xml:space="preserve"> </w:t>
      </w:r>
    </w:p>
    <w:sectPr w:rsidR="006D7F59">
      <w:headerReference w:type="even" r:id="rId7"/>
      <w:headerReference w:type="default" r:id="rId8"/>
      <w:footerReference w:type="even" r:id="rId9"/>
      <w:footerReference w:type="default" r:id="rId10"/>
      <w:headerReference w:type="first" r:id="rId11"/>
      <w:footerReference w:type="first" r:id="rId12"/>
      <w:pgSz w:w="12240" w:h="15840"/>
      <w:pgMar w:top="2640" w:right="1450" w:bottom="1541" w:left="2880" w:header="3"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3832">
      <w:pPr>
        <w:spacing w:after="0" w:line="240" w:lineRule="auto"/>
      </w:pPr>
      <w:r>
        <w:separator/>
      </w:r>
    </w:p>
  </w:endnote>
  <w:endnote w:type="continuationSeparator" w:id="0">
    <w:p w:rsidR="00000000" w:rsidRDefault="0051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59" w:rsidRDefault="00513832">
    <w:pPr>
      <w:spacing w:after="0" w:line="259" w:lineRule="auto"/>
      <w:ind w:left="0" w:firstLine="0"/>
    </w:pPr>
    <w:r>
      <w:rPr>
        <w:rFonts w:ascii="Calibri" w:eastAsia="Calibri" w:hAnsi="Calibri" w:cs="Calibri"/>
      </w:rPr>
      <w:t xml:space="preserve">Revised 5/29/2014 </w:t>
    </w:r>
  </w:p>
  <w:p w:rsidR="006D7F59" w:rsidRDefault="00513832">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59" w:rsidRDefault="00513832">
    <w:pPr>
      <w:spacing w:after="0" w:line="259" w:lineRule="auto"/>
      <w:ind w:left="0" w:firstLine="0"/>
    </w:pPr>
    <w:r>
      <w:rPr>
        <w:rFonts w:ascii="Calibri" w:eastAsia="Calibri" w:hAnsi="Calibri" w:cs="Calibri"/>
      </w:rPr>
      <w:t xml:space="preserve">Revised </w:t>
    </w:r>
    <w:r>
      <w:rPr>
        <w:rFonts w:ascii="Calibri" w:eastAsia="Calibri" w:hAnsi="Calibri" w:cs="Calibri"/>
      </w:rPr>
      <w:t>6/17/2015</w:t>
    </w:r>
    <w:bookmarkStart w:id="0" w:name="_GoBack"/>
    <w:bookmarkEnd w:id="0"/>
    <w:r>
      <w:rPr>
        <w:rFonts w:ascii="Calibri" w:eastAsia="Calibri" w:hAnsi="Calibri" w:cs="Calibri"/>
      </w:rPr>
      <w:t xml:space="preserve"> </w:t>
    </w:r>
  </w:p>
  <w:p w:rsidR="006D7F59" w:rsidRDefault="00513832">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59" w:rsidRDefault="00513832">
    <w:pPr>
      <w:spacing w:after="0" w:line="259" w:lineRule="auto"/>
      <w:ind w:left="0" w:firstLine="0"/>
    </w:pPr>
    <w:r>
      <w:rPr>
        <w:rFonts w:ascii="Calibri" w:eastAsia="Calibri" w:hAnsi="Calibri" w:cs="Calibri"/>
      </w:rPr>
      <w:t xml:space="preserve">Revised 5/29/2014 </w:t>
    </w:r>
  </w:p>
  <w:p w:rsidR="006D7F59" w:rsidRDefault="00513832">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3832">
      <w:pPr>
        <w:spacing w:after="0" w:line="240" w:lineRule="auto"/>
      </w:pPr>
      <w:r>
        <w:separator/>
      </w:r>
    </w:p>
  </w:footnote>
  <w:footnote w:type="continuationSeparator" w:id="0">
    <w:p w:rsidR="00000000" w:rsidRDefault="0051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59" w:rsidRDefault="00513832">
    <w:pPr>
      <w:shd w:val="clear" w:color="auto" w:fill="E1E1DF"/>
      <w:spacing w:after="107" w:line="259" w:lineRule="auto"/>
      <w:ind w:left="0" w:right="-613" w:firstLine="0"/>
      <w:jc w:val="right"/>
    </w:pPr>
    <w:r>
      <w:rPr>
        <w:noProof/>
      </w:rPr>
      <w:drawing>
        <wp:anchor distT="0" distB="0" distL="114300" distR="114300" simplePos="0" relativeHeight="251658240" behindDoc="0" locked="0" layoutInCell="1" allowOverlap="0">
          <wp:simplePos x="0" y="0"/>
          <wp:positionH relativeFrom="page">
            <wp:posOffset>170815</wp:posOffset>
          </wp:positionH>
          <wp:positionV relativeFrom="page">
            <wp:posOffset>591820</wp:posOffset>
          </wp:positionV>
          <wp:extent cx="1126490" cy="62992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126490" cy="629920"/>
                  </a:xfrm>
                  <a:prstGeom prst="rect">
                    <a:avLst/>
                  </a:prstGeom>
                </pic:spPr>
              </pic:pic>
            </a:graphicData>
          </a:graphic>
        </wp:anchor>
      </w:drawing>
    </w:r>
    <w:r>
      <w:rPr>
        <w:color w:val="152949"/>
      </w:rPr>
      <w:t xml:space="preserve"> </w:t>
    </w:r>
  </w:p>
  <w:p w:rsidR="006D7F59" w:rsidRDefault="00513832">
    <w:pPr>
      <w:shd w:val="clear" w:color="auto" w:fill="E1E1DF"/>
      <w:spacing w:after="0" w:line="259" w:lineRule="auto"/>
      <w:ind w:left="0" w:right="-553" w:firstLine="0"/>
      <w:jc w:val="right"/>
    </w:pPr>
    <w:r>
      <w:rPr>
        <w:color w:val="152949"/>
        <w:sz w:val="36"/>
      </w:rPr>
      <w:t xml:space="preserve">DOE FUNDED WEATHERIZATION </w:t>
    </w:r>
  </w:p>
  <w:p w:rsidR="006D7F59" w:rsidRDefault="00513832">
    <w:pPr>
      <w:spacing w:after="233" w:line="259" w:lineRule="auto"/>
      <w:ind w:left="0" w:right="-580" w:firstLine="0"/>
      <w:jc w:val="right"/>
    </w:pPr>
    <w:r>
      <w:rPr>
        <w:color w:val="002060"/>
        <w:sz w:val="10"/>
      </w:rPr>
      <w:t xml:space="preserve"> </w:t>
    </w:r>
  </w:p>
  <w:p w:rsidR="006D7F59" w:rsidRDefault="00513832">
    <w:pPr>
      <w:spacing w:after="0" w:line="239" w:lineRule="auto"/>
      <w:ind w:left="4839" w:right="-551" w:firstLine="158"/>
      <w:jc w:val="both"/>
    </w:pPr>
    <w:r>
      <w:rPr>
        <w:color w:val="CFB53A"/>
        <w:sz w:val="36"/>
      </w:rPr>
      <w:t xml:space="preserve">2015 PRIORITY LIST NORTHERN NEVADA </w:t>
    </w:r>
  </w:p>
  <w:p w:rsidR="006D7F59" w:rsidRDefault="00513832">
    <w:pPr>
      <w:spacing w:after="0" w:line="259" w:lineRule="auto"/>
      <w:ind w:left="0" w:firstLine="0"/>
    </w:pPr>
    <w:r>
      <w:rPr>
        <w:rFonts w:ascii="Calibri" w:eastAsia="Calibri" w:hAnsi="Calibri" w:cs="Calibri"/>
      </w:rPr>
      <w:t xml:space="preserve"> </w:t>
    </w:r>
  </w:p>
  <w:p w:rsidR="006D7F59" w:rsidRDefault="00513832">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453515" cy="10058400"/>
              <wp:effectExtent l="0" t="0" r="0" b="0"/>
              <wp:wrapNone/>
              <wp:docPr id="5670" name="Group 5670"/>
              <wp:cNvGraphicFramePr/>
              <a:graphic xmlns:a="http://schemas.openxmlformats.org/drawingml/2006/main">
                <a:graphicData uri="http://schemas.microsoft.com/office/word/2010/wordprocessingGroup">
                  <wpg:wgp>
                    <wpg:cNvGrpSpPr/>
                    <wpg:grpSpPr>
                      <a:xfrm>
                        <a:off x="0" y="0"/>
                        <a:ext cx="1453515" cy="10058400"/>
                        <a:chOff x="0" y="0"/>
                        <a:chExt cx="1453515" cy="10058400"/>
                      </a:xfrm>
                    </wpg:grpSpPr>
                    <wps:wsp>
                      <wps:cNvPr id="5990" name="Shape 5990"/>
                      <wps:cNvSpPr/>
                      <wps:spPr>
                        <a:xfrm>
                          <a:off x="0" y="0"/>
                          <a:ext cx="1453515" cy="10058400"/>
                        </a:xfrm>
                        <a:custGeom>
                          <a:avLst/>
                          <a:gdLst/>
                          <a:ahLst/>
                          <a:cxnLst/>
                          <a:rect l="0" t="0" r="0" b="0"/>
                          <a:pathLst>
                            <a:path w="1453515" h="10058400">
                              <a:moveTo>
                                <a:pt x="0" y="0"/>
                              </a:moveTo>
                              <a:lnTo>
                                <a:pt x="1453515" y="0"/>
                              </a:lnTo>
                              <a:lnTo>
                                <a:pt x="1453515"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476440B8" id="Group 5670" o:spid="_x0000_s1026" style="position:absolute;margin-left:0;margin-top:0;width:114.45pt;height:11in;z-index:-251657216;mso-position-horizontal-relative:page;mso-position-vertical-relative:page" coordsize="1453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">
              <v:shape id="Shape 5990" o:spid="_x0000_s1027" style="position:absolute;width:14535;height:100584;visibility:visible;mso-wrap-style:square;v-text-anchor:top" coordsize="1453515,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D88MA&#10;AADdAAAADwAAAGRycy9kb3ducmV2LnhtbERP3WrCMBS+H/gO4QjezdThhnZGqQPFqzF1D3BoztrO&#10;5qQ20bR9+uVi4OXH97/adKYWd2pdZVnBbJqAIM6trrhQ8H3ePS9AOI+ssbZMCnpysFmPnlaYahv4&#10;SPeTL0QMYZeigtL7JpXS5SUZdFPbEEfux7YGfYRtIXWLIYabWr4kyZs0WHFsKLGhj5Lyy+lmFIRs&#10;uM0/B5Md++t214Q+DL/7L6Um4y57B+Gp8w/xv/ugFbwul3F/fB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1D88MAAADdAAAADwAAAAAAAAAAAAAAAACYAgAAZHJzL2Rv&#10;d25yZXYueG1sUEsFBgAAAAAEAAQA9QAAAIgDAAAAAA==&#10;" path="m,l1453515,r,10058400l,10058400,,e" fillcolor="#16294a" stroked="f" strokeweight="0">
                <v:stroke miterlimit="83231f" joinstyle="miter"/>
                <v:path arrowok="t" textboxrect="0,0,1453515,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59" w:rsidRDefault="00513832">
    <w:pPr>
      <w:shd w:val="clear" w:color="auto" w:fill="E1E1DF"/>
      <w:spacing w:after="107" w:line="259" w:lineRule="auto"/>
      <w:ind w:left="0" w:right="-613" w:firstLine="0"/>
      <w:jc w:val="right"/>
    </w:pPr>
    <w:r>
      <w:rPr>
        <w:noProof/>
      </w:rPr>
      <w:drawing>
        <wp:anchor distT="0" distB="0" distL="114300" distR="114300" simplePos="0" relativeHeight="251660288" behindDoc="0" locked="0" layoutInCell="1" allowOverlap="0">
          <wp:simplePos x="0" y="0"/>
          <wp:positionH relativeFrom="page">
            <wp:posOffset>170815</wp:posOffset>
          </wp:positionH>
          <wp:positionV relativeFrom="page">
            <wp:posOffset>591820</wp:posOffset>
          </wp:positionV>
          <wp:extent cx="1126490" cy="629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126490" cy="629920"/>
                  </a:xfrm>
                  <a:prstGeom prst="rect">
                    <a:avLst/>
                  </a:prstGeom>
                </pic:spPr>
              </pic:pic>
            </a:graphicData>
          </a:graphic>
        </wp:anchor>
      </w:drawing>
    </w:r>
    <w:r>
      <w:rPr>
        <w:color w:val="152949"/>
      </w:rPr>
      <w:t xml:space="preserve"> </w:t>
    </w:r>
  </w:p>
  <w:p w:rsidR="006D7F59" w:rsidRDefault="00513832">
    <w:pPr>
      <w:shd w:val="clear" w:color="auto" w:fill="E1E1DF"/>
      <w:spacing w:after="0" w:line="259" w:lineRule="auto"/>
      <w:ind w:left="0" w:right="-553" w:firstLine="0"/>
      <w:jc w:val="right"/>
    </w:pPr>
    <w:r>
      <w:rPr>
        <w:color w:val="152949"/>
        <w:sz w:val="36"/>
      </w:rPr>
      <w:t xml:space="preserve">DOE FUNDED WEATHERIZATION </w:t>
    </w:r>
  </w:p>
  <w:p w:rsidR="006D7F59" w:rsidRDefault="00513832">
    <w:pPr>
      <w:spacing w:after="233" w:line="259" w:lineRule="auto"/>
      <w:ind w:left="0" w:right="-580" w:firstLine="0"/>
      <w:jc w:val="right"/>
    </w:pPr>
    <w:r>
      <w:rPr>
        <w:color w:val="002060"/>
        <w:sz w:val="10"/>
      </w:rPr>
      <w:t xml:space="preserve"> </w:t>
    </w:r>
  </w:p>
  <w:p w:rsidR="006D7F59" w:rsidRDefault="00513832">
    <w:pPr>
      <w:spacing w:after="0" w:line="239" w:lineRule="auto"/>
      <w:ind w:left="4839" w:right="-551" w:firstLine="158"/>
      <w:jc w:val="both"/>
    </w:pPr>
    <w:r>
      <w:rPr>
        <w:color w:val="CFB53A"/>
        <w:sz w:val="36"/>
      </w:rPr>
      <w:t>2016</w:t>
    </w:r>
    <w:r>
      <w:rPr>
        <w:color w:val="CFB53A"/>
        <w:sz w:val="36"/>
      </w:rPr>
      <w:t xml:space="preserve"> PRIORITY LIST NORTHERN NEVADA </w:t>
    </w:r>
  </w:p>
  <w:p w:rsidR="006D7F59" w:rsidRDefault="00513832">
    <w:pPr>
      <w:spacing w:after="0" w:line="259" w:lineRule="auto"/>
      <w:ind w:left="0" w:firstLine="0"/>
    </w:pPr>
    <w:r>
      <w:rPr>
        <w:rFonts w:ascii="Calibri" w:eastAsia="Calibri" w:hAnsi="Calibri" w:cs="Calibri"/>
      </w:rPr>
      <w:t xml:space="preserve"> </w:t>
    </w:r>
  </w:p>
  <w:p w:rsidR="006D7F59" w:rsidRDefault="00513832">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453515" cy="10058400"/>
              <wp:effectExtent l="0" t="0" r="0" b="0"/>
              <wp:wrapNone/>
              <wp:docPr id="5631" name="Group 5631"/>
              <wp:cNvGraphicFramePr/>
              <a:graphic xmlns:a="http://schemas.openxmlformats.org/drawingml/2006/main">
                <a:graphicData uri="http://schemas.microsoft.com/office/word/2010/wordprocessingGroup">
                  <wpg:wgp>
                    <wpg:cNvGrpSpPr/>
                    <wpg:grpSpPr>
                      <a:xfrm>
                        <a:off x="0" y="0"/>
                        <a:ext cx="1453515" cy="10058400"/>
                        <a:chOff x="0" y="0"/>
                        <a:chExt cx="1453515" cy="10058400"/>
                      </a:xfrm>
                    </wpg:grpSpPr>
                    <wps:wsp>
                      <wps:cNvPr id="5989" name="Shape 5989"/>
                      <wps:cNvSpPr/>
                      <wps:spPr>
                        <a:xfrm>
                          <a:off x="0" y="0"/>
                          <a:ext cx="1453515" cy="10058400"/>
                        </a:xfrm>
                        <a:custGeom>
                          <a:avLst/>
                          <a:gdLst/>
                          <a:ahLst/>
                          <a:cxnLst/>
                          <a:rect l="0" t="0" r="0" b="0"/>
                          <a:pathLst>
                            <a:path w="1453515" h="10058400">
                              <a:moveTo>
                                <a:pt x="0" y="0"/>
                              </a:moveTo>
                              <a:lnTo>
                                <a:pt x="1453515" y="0"/>
                              </a:lnTo>
                              <a:lnTo>
                                <a:pt x="1453515"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6DDF4DCA" id="Group 5631" o:spid="_x0000_s1026" style="position:absolute;margin-left:0;margin-top:0;width:114.45pt;height:11in;z-index:-251655168;mso-position-horizontal-relative:page;mso-position-vertical-relative:page" coordsize="1453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">
              <v:shape id="Shape 5989" o:spid="_x0000_s1027" style="position:absolute;width:14535;height:100584;visibility:visible;mso-wrap-style:square;v-text-anchor:top" coordsize="1453515,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s8YA&#10;AADdAAAADwAAAGRycy9kb3ducmV2LnhtbESP0WrCQBRE3wv+w3KFvtVNpS2aukoqWPokVfsBl+w1&#10;ic3eTbOrm+Tru4Lg4zAzZ5jFqjO1uFDrKssKnicJCOLc6ooLBT+HzdMMhPPIGmvLpKAnB6vl6GGB&#10;qbaBd3TZ+0JECLsUFZTeN6mULi/JoJvYhjh6R9sa9FG2hdQthgg3tZwmyZs0WHFcKLGhdUn57/5s&#10;FIRsOL9sB5Pt+r+PTRP6MJw+v5V6HHfZOwhPnb+Hb+0vreB1PpvD9U1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8s8YAAADdAAAADwAAAAAAAAAAAAAAAACYAgAAZHJz&#10;L2Rvd25yZXYueG1sUEsFBgAAAAAEAAQA9QAAAIsDAAAAAA==&#10;" path="m,l1453515,r,10058400l,10058400,,e" fillcolor="#16294a" stroked="f" strokeweight="0">
                <v:stroke miterlimit="83231f" joinstyle="miter"/>
                <v:path arrowok="t" textboxrect="0,0,1453515,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59" w:rsidRDefault="00513832">
    <w:pPr>
      <w:shd w:val="clear" w:color="auto" w:fill="E1E1DF"/>
      <w:spacing w:after="107" w:line="259" w:lineRule="auto"/>
      <w:ind w:left="0" w:right="-613" w:firstLine="0"/>
      <w:jc w:val="right"/>
    </w:pPr>
    <w:r>
      <w:rPr>
        <w:noProof/>
      </w:rPr>
      <w:drawing>
        <wp:anchor distT="0" distB="0" distL="114300" distR="114300" simplePos="0" relativeHeight="251662336" behindDoc="0" locked="0" layoutInCell="1" allowOverlap="0">
          <wp:simplePos x="0" y="0"/>
          <wp:positionH relativeFrom="page">
            <wp:posOffset>170815</wp:posOffset>
          </wp:positionH>
          <wp:positionV relativeFrom="page">
            <wp:posOffset>591820</wp:posOffset>
          </wp:positionV>
          <wp:extent cx="1126490" cy="629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126490" cy="629920"/>
                  </a:xfrm>
                  <a:prstGeom prst="rect">
                    <a:avLst/>
                  </a:prstGeom>
                </pic:spPr>
              </pic:pic>
            </a:graphicData>
          </a:graphic>
        </wp:anchor>
      </w:drawing>
    </w:r>
    <w:r>
      <w:rPr>
        <w:color w:val="152949"/>
      </w:rPr>
      <w:t xml:space="preserve"> </w:t>
    </w:r>
  </w:p>
  <w:p w:rsidR="006D7F59" w:rsidRDefault="00513832">
    <w:pPr>
      <w:shd w:val="clear" w:color="auto" w:fill="E1E1DF"/>
      <w:spacing w:after="0" w:line="259" w:lineRule="auto"/>
      <w:ind w:left="0" w:right="-553" w:firstLine="0"/>
      <w:jc w:val="right"/>
    </w:pPr>
    <w:r>
      <w:rPr>
        <w:color w:val="152949"/>
        <w:sz w:val="36"/>
      </w:rPr>
      <w:t xml:space="preserve">DOE FUNDED WEATHERIZATION </w:t>
    </w:r>
  </w:p>
  <w:p w:rsidR="006D7F59" w:rsidRDefault="00513832">
    <w:pPr>
      <w:spacing w:after="233" w:line="259" w:lineRule="auto"/>
      <w:ind w:left="0" w:right="-580" w:firstLine="0"/>
      <w:jc w:val="right"/>
    </w:pPr>
    <w:r>
      <w:rPr>
        <w:color w:val="002060"/>
        <w:sz w:val="10"/>
      </w:rPr>
      <w:t xml:space="preserve"> </w:t>
    </w:r>
  </w:p>
  <w:p w:rsidR="006D7F59" w:rsidRDefault="00513832">
    <w:pPr>
      <w:spacing w:after="0" w:line="239" w:lineRule="auto"/>
      <w:ind w:left="4839" w:right="-551" w:firstLine="158"/>
      <w:jc w:val="both"/>
    </w:pPr>
    <w:r>
      <w:rPr>
        <w:color w:val="CFB53A"/>
        <w:sz w:val="36"/>
      </w:rPr>
      <w:t xml:space="preserve">2015 PRIORITY LIST NORTHERN NEVADA </w:t>
    </w:r>
  </w:p>
  <w:p w:rsidR="006D7F59" w:rsidRDefault="00513832">
    <w:pPr>
      <w:spacing w:after="0" w:line="259" w:lineRule="auto"/>
      <w:ind w:left="0" w:firstLine="0"/>
    </w:pPr>
    <w:r>
      <w:rPr>
        <w:rFonts w:ascii="Calibri" w:eastAsia="Calibri" w:hAnsi="Calibri" w:cs="Calibri"/>
      </w:rPr>
      <w:t xml:space="preserve"> </w:t>
    </w:r>
  </w:p>
  <w:p w:rsidR="006D7F59" w:rsidRDefault="00513832">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453515" cy="10058400"/>
              <wp:effectExtent l="0" t="0" r="0" b="0"/>
              <wp:wrapNone/>
              <wp:docPr id="5592" name="Group 5592"/>
              <wp:cNvGraphicFramePr/>
              <a:graphic xmlns:a="http://schemas.openxmlformats.org/drawingml/2006/main">
                <a:graphicData uri="http://schemas.microsoft.com/office/word/2010/wordprocessingGroup">
                  <wpg:wgp>
                    <wpg:cNvGrpSpPr/>
                    <wpg:grpSpPr>
                      <a:xfrm>
                        <a:off x="0" y="0"/>
                        <a:ext cx="1453515" cy="10058400"/>
                        <a:chOff x="0" y="0"/>
                        <a:chExt cx="1453515" cy="10058400"/>
                      </a:xfrm>
                    </wpg:grpSpPr>
                    <wps:wsp>
                      <wps:cNvPr id="5988" name="Shape 5988"/>
                      <wps:cNvSpPr/>
                      <wps:spPr>
                        <a:xfrm>
                          <a:off x="0" y="0"/>
                          <a:ext cx="1453515" cy="10058400"/>
                        </a:xfrm>
                        <a:custGeom>
                          <a:avLst/>
                          <a:gdLst/>
                          <a:ahLst/>
                          <a:cxnLst/>
                          <a:rect l="0" t="0" r="0" b="0"/>
                          <a:pathLst>
                            <a:path w="1453515" h="10058400">
                              <a:moveTo>
                                <a:pt x="0" y="0"/>
                              </a:moveTo>
                              <a:lnTo>
                                <a:pt x="1453515" y="0"/>
                              </a:lnTo>
                              <a:lnTo>
                                <a:pt x="1453515"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0C5E62B1" id="Group 5592" o:spid="_x0000_s1026" style="position:absolute;margin-left:0;margin-top:0;width:114.45pt;height:11in;z-index:-251653120;mso-position-horizontal-relative:page;mso-position-vertical-relative:page" coordsize="1453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">
              <v:shape id="Shape 5988" o:spid="_x0000_s1027" style="position:absolute;width:14535;height:100584;visibility:visible;mso-wrap-style:square;v-text-anchor:top" coordsize="1453515,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ZKMMA&#10;AADdAAAADwAAAGRycy9kb3ducmV2LnhtbERPS27CMBDdV+IO1iCxKw4VrWiKQaESiFVVPgcYxdMk&#10;JR6H2OAkp68XlVg+vf9y3Zla3Kl1lWUFs2kCgji3uuJCwfm0fV6AcB5ZY22ZFPTkYL0aPS0x1Tbw&#10;ge5HX4gYwi5FBaX3TSqly0sy6Ka2IY7cj20N+gjbQuoWQww3tXxJkjdpsOLYUGJDnyXll+PNKAjZ&#10;cJt/DSY79NfNtgl9GH5330pNxl32AcJT5x/if/deK3h9X8S5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LZKMMAAADdAAAADwAAAAAAAAAAAAAAAACYAgAAZHJzL2Rv&#10;d25yZXYueG1sUEsFBgAAAAAEAAQA9QAAAIgDAAAAAA==&#10;" path="m,l1453515,r,10058400l,10058400,,e" fillcolor="#16294a" stroked="f" strokeweight="0">
                <v:stroke miterlimit="83231f" joinstyle="miter"/>
                <v:path arrowok="t" textboxrect="0,0,1453515,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A71A6"/>
    <w:multiLevelType w:val="hybridMultilevel"/>
    <w:tmpl w:val="5FD6FCC2"/>
    <w:lvl w:ilvl="0" w:tplc="6CCEB4FE">
      <w:start w:val="1"/>
      <w:numFmt w:val="decimal"/>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07E8A">
      <w:start w:val="1"/>
      <w:numFmt w:val="lowerLetter"/>
      <w:lvlText w:val="%2."/>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00976A">
      <w:start w:val="1"/>
      <w:numFmt w:val="lowerRoman"/>
      <w:lvlText w:val="%3"/>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4E4B8A">
      <w:start w:val="1"/>
      <w:numFmt w:val="decimal"/>
      <w:lvlText w:val="%4"/>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AAA11E">
      <w:start w:val="1"/>
      <w:numFmt w:val="lowerLetter"/>
      <w:lvlText w:val="%5"/>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6EC2DA">
      <w:start w:val="1"/>
      <w:numFmt w:val="lowerRoman"/>
      <w:lvlText w:val="%6"/>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0A5FAC">
      <w:start w:val="1"/>
      <w:numFmt w:val="decimal"/>
      <w:lvlText w:val="%7"/>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6C04A">
      <w:start w:val="1"/>
      <w:numFmt w:val="lowerLetter"/>
      <w:lvlText w:val="%8"/>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F8B84A">
      <w:start w:val="1"/>
      <w:numFmt w:val="lowerRoman"/>
      <w:lvlText w:val="%9"/>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C776CE"/>
    <w:multiLevelType w:val="hybridMultilevel"/>
    <w:tmpl w:val="020E43DC"/>
    <w:lvl w:ilvl="0" w:tplc="AA40DFF0">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345A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72FD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EED08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285C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23AA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A4C1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498C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54346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B4C7B"/>
    <w:multiLevelType w:val="hybridMultilevel"/>
    <w:tmpl w:val="9B78C9C8"/>
    <w:lvl w:ilvl="0" w:tplc="BC0CC070">
      <w:start w:val="2"/>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F83C3C">
      <w:start w:val="1"/>
      <w:numFmt w:val="lowerLetter"/>
      <w:lvlText w:val="%2."/>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7AAB76">
      <w:start w:val="1"/>
      <w:numFmt w:val="lowerRoman"/>
      <w:lvlText w:val="%3"/>
      <w:lvlJc w:val="left"/>
      <w:pPr>
        <w:ind w:left="1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8080B2">
      <w:start w:val="1"/>
      <w:numFmt w:val="decimal"/>
      <w:lvlText w:val="%4"/>
      <w:lvlJc w:val="left"/>
      <w:pPr>
        <w:ind w:left="2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A6EC4">
      <w:start w:val="1"/>
      <w:numFmt w:val="lowerLetter"/>
      <w:lvlText w:val="%5"/>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6355A">
      <w:start w:val="1"/>
      <w:numFmt w:val="lowerRoman"/>
      <w:lvlText w:val="%6"/>
      <w:lvlJc w:val="left"/>
      <w:pPr>
        <w:ind w:left="3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12AC32">
      <w:start w:val="1"/>
      <w:numFmt w:val="decimal"/>
      <w:lvlText w:val="%7"/>
      <w:lvlJc w:val="left"/>
      <w:pPr>
        <w:ind w:left="4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A6C38">
      <w:start w:val="1"/>
      <w:numFmt w:val="lowerLetter"/>
      <w:lvlText w:val="%8"/>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8ED9E">
      <w:start w:val="1"/>
      <w:numFmt w:val="lowerRoman"/>
      <w:lvlText w:val="%9"/>
      <w:lvlJc w:val="left"/>
      <w:pPr>
        <w:ind w:left="5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59"/>
    <w:rsid w:val="00513832"/>
    <w:rsid w:val="006D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6798CDC-8237-490D-BB9E-126F352A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Smallridge</dc:creator>
  <cp:keywords/>
  <cp:lastModifiedBy>Jim Smallridge</cp:lastModifiedBy>
  <cp:revision>2</cp:revision>
  <dcterms:created xsi:type="dcterms:W3CDTF">2015-06-17T17:53:00Z</dcterms:created>
  <dcterms:modified xsi:type="dcterms:W3CDTF">2015-06-17T17:53:00Z</dcterms:modified>
</cp:coreProperties>
</file>